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737D69" w14:textId="6D27B56A" w:rsidR="00C60785" w:rsidRPr="00CE0424" w:rsidRDefault="00C60785" w:rsidP="00C60785">
      <w:pPr>
        <w:pStyle w:val="3GPPHeader"/>
        <w:spacing w:after="60"/>
        <w:rPr>
          <w:sz w:val="32"/>
          <w:szCs w:val="32"/>
          <w:highlight w:val="yellow"/>
        </w:rPr>
      </w:pPr>
      <w:r w:rsidRPr="00CE0424">
        <w:t>3GPP TSG-RAN WG</w:t>
      </w:r>
      <w:r>
        <w:t>2</w:t>
      </w:r>
      <w:r w:rsidRPr="00CE0424">
        <w:t xml:space="preserve"> #</w:t>
      </w:r>
      <w:r>
        <w:t>11</w:t>
      </w:r>
      <w:r w:rsidR="005959CC">
        <w:t>5</w:t>
      </w:r>
      <w:r>
        <w:t>-e</w:t>
      </w:r>
      <w:r w:rsidRPr="00CE0424">
        <w:tab/>
      </w:r>
      <w:r w:rsidRPr="00CE0424">
        <w:rPr>
          <w:sz w:val="32"/>
          <w:szCs w:val="32"/>
        </w:rPr>
        <w:t xml:space="preserve">Tdoc </w:t>
      </w:r>
      <w:r w:rsidR="002E4CDB" w:rsidRPr="002E4CDB">
        <w:rPr>
          <w:sz w:val="32"/>
          <w:szCs w:val="32"/>
        </w:rPr>
        <w:t>R2-2108422</w:t>
      </w:r>
    </w:p>
    <w:p w14:paraId="479F1A2F" w14:textId="72DC18F8" w:rsidR="00C60785" w:rsidRPr="00CE0424" w:rsidRDefault="00C60785" w:rsidP="00C60785">
      <w:pPr>
        <w:pStyle w:val="3GPPHeader"/>
      </w:pPr>
      <w:r>
        <w:t>Electronic meeting, 1</w:t>
      </w:r>
      <w:r w:rsidR="005959CC">
        <w:t>6</w:t>
      </w:r>
      <w:r w:rsidRPr="00A35EC6">
        <w:rPr>
          <w:vertAlign w:val="superscript"/>
        </w:rPr>
        <w:t>th</w:t>
      </w:r>
      <w:r>
        <w:t xml:space="preserve"> – 2</w:t>
      </w:r>
      <w:r w:rsidR="00DE620F">
        <w:t>7</w:t>
      </w:r>
      <w:r w:rsidRPr="00A35EC6">
        <w:rPr>
          <w:vertAlign w:val="superscript"/>
        </w:rPr>
        <w:t>th</w:t>
      </w:r>
      <w:r>
        <w:t xml:space="preserve"> </w:t>
      </w:r>
      <w:r w:rsidR="005959CC">
        <w:t>August</w:t>
      </w:r>
      <w:r>
        <w:t xml:space="preserve"> 2021</w:t>
      </w:r>
    </w:p>
    <w:p w14:paraId="3E6673B6" w14:textId="77777777" w:rsidR="00E90E49" w:rsidRPr="00CE0424" w:rsidRDefault="00E90E49" w:rsidP="00357380">
      <w:pPr>
        <w:pStyle w:val="3GPPHeader"/>
      </w:pPr>
    </w:p>
    <w:p w14:paraId="7B71D8B7" w14:textId="230233E3" w:rsidR="00E90E49" w:rsidRPr="008D6C3D" w:rsidRDefault="00E90E49" w:rsidP="00311702">
      <w:pPr>
        <w:pStyle w:val="3GPPHeader"/>
        <w:rPr>
          <w:sz w:val="22"/>
          <w:szCs w:val="22"/>
        </w:rPr>
      </w:pPr>
      <w:r w:rsidRPr="008D6C3D">
        <w:rPr>
          <w:sz w:val="22"/>
          <w:szCs w:val="22"/>
        </w:rPr>
        <w:t>Agenda Item:</w:t>
      </w:r>
      <w:r w:rsidRPr="008D6C3D">
        <w:rPr>
          <w:sz w:val="22"/>
          <w:szCs w:val="22"/>
        </w:rPr>
        <w:tab/>
      </w:r>
      <w:r w:rsidR="000E5504" w:rsidRPr="001562F8">
        <w:rPr>
          <w:sz w:val="22"/>
          <w:szCs w:val="22"/>
        </w:rPr>
        <w:t>8.4.3</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623EBC4B" w:rsidR="00E90E49" w:rsidRPr="00CE0424" w:rsidRDefault="003D3C45" w:rsidP="00311702">
      <w:pPr>
        <w:pStyle w:val="3GPPHeader"/>
        <w:rPr>
          <w:sz w:val="22"/>
          <w:szCs w:val="22"/>
        </w:rPr>
      </w:pPr>
      <w:r>
        <w:rPr>
          <w:sz w:val="22"/>
          <w:szCs w:val="22"/>
        </w:rPr>
        <w:t>Title:</w:t>
      </w:r>
      <w:r w:rsidR="00E90E49" w:rsidRPr="00CE0424">
        <w:rPr>
          <w:sz w:val="22"/>
          <w:szCs w:val="22"/>
        </w:rPr>
        <w:tab/>
      </w:r>
      <w:r w:rsidR="009B7EB1" w:rsidRPr="001562F8">
        <w:rPr>
          <w:sz w:val="22"/>
          <w:szCs w:val="22"/>
        </w:rPr>
        <w:t>Boundary IAB node behaviour for</w:t>
      </w:r>
      <w:r w:rsidR="00F425C2">
        <w:rPr>
          <w:sz w:val="22"/>
          <w:szCs w:val="22"/>
        </w:rPr>
        <w:t xml:space="preserve"> </w:t>
      </w:r>
      <w:r w:rsidR="00C22515">
        <w:rPr>
          <w:sz w:val="22"/>
          <w:szCs w:val="22"/>
        </w:rPr>
        <w:t>partial and full inter-donor migration</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4479E">
        <w:rPr>
          <w:sz w:val="22"/>
          <w:szCs w:val="22"/>
        </w:rPr>
        <w:t>Discussion, Decision</w:t>
      </w:r>
    </w:p>
    <w:p w14:paraId="21FE979C" w14:textId="77777777" w:rsidR="00E90E49" w:rsidRPr="00CE0424" w:rsidRDefault="00E90E49" w:rsidP="00E90E49"/>
    <w:p w14:paraId="3F0B0999" w14:textId="77777777" w:rsidR="00E90E49" w:rsidRPr="00CE0424" w:rsidRDefault="00230D18" w:rsidP="00CE0424">
      <w:pPr>
        <w:pStyle w:val="Heading1"/>
      </w:pPr>
      <w:r>
        <w:t>1</w:t>
      </w:r>
      <w:r>
        <w:tab/>
      </w:r>
      <w:r w:rsidR="00E90E49" w:rsidRPr="00CE0424">
        <w:t>Introduction</w:t>
      </w:r>
    </w:p>
    <w:p w14:paraId="3A444636" w14:textId="77777777" w:rsidR="008209DB" w:rsidRDefault="003562D6" w:rsidP="00730FA4">
      <w:pPr>
        <w:pStyle w:val="BodyText"/>
        <w:jc w:val="left"/>
      </w:pPr>
      <w:r>
        <w:t>RAN2 has agreed on “o</w:t>
      </w:r>
      <w:r w:rsidRPr="003562D6">
        <w:t>ption 4</w:t>
      </w:r>
      <w:r>
        <w:t>”</w:t>
      </w:r>
      <w:r w:rsidR="004133C2">
        <w:t>, where</w:t>
      </w:r>
      <w:r w:rsidRPr="003562D6">
        <w:t xml:space="preserve"> </w:t>
      </w:r>
      <w:r w:rsidR="00AD3ADD">
        <w:t xml:space="preserve">the boundary node changes the </w:t>
      </w:r>
      <w:r w:rsidRPr="003562D6">
        <w:t>BAP header based on BAP routing ID</w:t>
      </w:r>
      <w:r w:rsidR="00B76763">
        <w:t xml:space="preserve"> for partial</w:t>
      </w:r>
      <w:r w:rsidR="00FE3797">
        <w:t xml:space="preserve"> inter-donor migration</w:t>
      </w:r>
      <w:r w:rsidR="00AD3ADD">
        <w:t>.</w:t>
      </w:r>
      <w:r w:rsidR="00FE3797">
        <w:t xml:space="preserve"> </w:t>
      </w:r>
    </w:p>
    <w:p w14:paraId="6E6A0171" w14:textId="77777777" w:rsidR="008209DB" w:rsidRDefault="008209DB" w:rsidP="00730FA4">
      <w:pPr>
        <w:pStyle w:val="BodyText"/>
        <w:jc w:val="left"/>
      </w:pPr>
    </w:p>
    <w:tbl>
      <w:tblPr>
        <w:tblStyle w:val="TableGrid"/>
        <w:tblW w:w="0" w:type="auto"/>
        <w:tblLook w:val="04A0" w:firstRow="1" w:lastRow="0" w:firstColumn="1" w:lastColumn="0" w:noHBand="0" w:noVBand="1"/>
      </w:tblPr>
      <w:tblGrid>
        <w:gridCol w:w="9629"/>
      </w:tblGrid>
      <w:tr w:rsidR="00AA70DB" w14:paraId="77E30A90" w14:textId="77777777" w:rsidTr="00AA70DB">
        <w:tc>
          <w:tcPr>
            <w:tcW w:w="9629" w:type="dxa"/>
          </w:tcPr>
          <w:p w14:paraId="04AA69A2" w14:textId="77777777" w:rsidR="00AA70DB" w:rsidRPr="007A2318" w:rsidRDefault="00AA70DB" w:rsidP="00730FA4">
            <w:pPr>
              <w:pStyle w:val="BodyText"/>
              <w:jc w:val="left"/>
              <w:rPr>
                <w:sz w:val="20"/>
                <w:szCs w:val="20"/>
                <w:lang w:val="it-IT"/>
              </w:rPr>
            </w:pPr>
            <w:r w:rsidRPr="007A2318">
              <w:rPr>
                <w:sz w:val="20"/>
                <w:szCs w:val="20"/>
              </w:rPr>
              <w:t>From RAN2</w:t>
            </w:r>
            <w:r w:rsidRPr="007A2318">
              <w:rPr>
                <w:sz w:val="20"/>
                <w:szCs w:val="20"/>
                <w:lang w:val="it-IT"/>
              </w:rPr>
              <w:t>#114-e</w:t>
            </w:r>
          </w:p>
          <w:p w14:paraId="18A31DAE" w14:textId="77777777" w:rsidR="00AA70DB" w:rsidRPr="007A2318" w:rsidRDefault="00AA70DB" w:rsidP="00AA70DB">
            <w:pPr>
              <w:pStyle w:val="Agreement"/>
              <w:rPr>
                <w:sz w:val="20"/>
                <w:szCs w:val="20"/>
              </w:rPr>
            </w:pPr>
            <w:r w:rsidRPr="007A2318">
              <w:rPr>
                <w:sz w:val="20"/>
                <w:szCs w:val="20"/>
              </w:rPr>
              <w:t>RAN2 preference is to support inter-topology routing via BAP header rewriting based on BAP routing ID option 4</w:t>
            </w:r>
          </w:p>
          <w:p w14:paraId="5FA27EB0" w14:textId="6AB6DF89" w:rsidR="00AA70DB" w:rsidRPr="00AA70DB" w:rsidRDefault="00AA70DB" w:rsidP="00730FA4">
            <w:pPr>
              <w:pStyle w:val="BodyText"/>
              <w:jc w:val="left"/>
            </w:pPr>
          </w:p>
        </w:tc>
      </w:tr>
    </w:tbl>
    <w:p w14:paraId="16B92A32" w14:textId="77777777" w:rsidR="008209DB" w:rsidRDefault="008209DB" w:rsidP="00730FA4">
      <w:pPr>
        <w:pStyle w:val="BodyText"/>
        <w:jc w:val="left"/>
      </w:pPr>
    </w:p>
    <w:p w14:paraId="51BF3BB1" w14:textId="1833D7E6" w:rsidR="002A41EB" w:rsidRDefault="00FE3797" w:rsidP="00730FA4">
      <w:pPr>
        <w:pStyle w:val="BodyText"/>
        <w:jc w:val="left"/>
      </w:pPr>
      <w:r>
        <w:t>Similarly, RAN3#112</w:t>
      </w:r>
      <w:r w:rsidR="00191A1D">
        <w:t>e</w:t>
      </w:r>
      <w:r w:rsidR="00274E27">
        <w:t xml:space="preserve"> is currently considerin</w:t>
      </w:r>
      <w:r w:rsidR="006B3FED">
        <w:t xml:space="preserve">g two </w:t>
      </w:r>
      <w:r w:rsidR="000E63DF">
        <w:t>alternatives for full inter-donor</w:t>
      </w:r>
      <w:r w:rsidR="00A41A77">
        <w:t xml:space="preserve"> migration</w:t>
      </w:r>
      <w:r w:rsidR="005128E5">
        <w:t xml:space="preserve"> and has sent an LS to other WGs including RAN2 </w:t>
      </w:r>
      <w:r w:rsidR="00C846F4">
        <w:t>for relevant input</w:t>
      </w:r>
      <w:r w:rsidR="00A41A77">
        <w:t>.</w:t>
      </w:r>
      <w:r w:rsidR="00AD3ADD">
        <w:t xml:space="preserve"> </w:t>
      </w:r>
      <w:r w:rsidR="00760C83">
        <w:t xml:space="preserve">This contribution </w:t>
      </w:r>
      <w:r w:rsidR="006C4083">
        <w:t>develops further</w:t>
      </w:r>
      <w:r w:rsidR="00D819A4">
        <w:t xml:space="preserve"> th</w:t>
      </w:r>
      <w:r w:rsidR="007C13A7">
        <w:t xml:space="preserve">ese topics </w:t>
      </w:r>
      <w:r w:rsidR="00D819A4">
        <w:t xml:space="preserve">and </w:t>
      </w:r>
      <w:r w:rsidR="000D4598">
        <w:t>their</w:t>
      </w:r>
      <w:r w:rsidR="00D819A4">
        <w:t xml:space="preserve"> technical aspects.</w:t>
      </w:r>
    </w:p>
    <w:p w14:paraId="373C671B" w14:textId="17EE5CA9" w:rsidR="003A4E87" w:rsidRDefault="00230D18" w:rsidP="005A0D9D">
      <w:pPr>
        <w:pStyle w:val="Heading1"/>
      </w:pPr>
      <w:bookmarkStart w:id="0" w:name="_Ref178064866"/>
      <w:r>
        <w:t>2</w:t>
      </w:r>
      <w:r>
        <w:tab/>
      </w:r>
      <w:bookmarkEnd w:id="0"/>
      <w:r w:rsidR="006F3A1D">
        <w:t xml:space="preserve">Partial </w:t>
      </w:r>
      <w:r w:rsidR="007000C3">
        <w:t xml:space="preserve">inter-donor migration </w:t>
      </w:r>
    </w:p>
    <w:p w14:paraId="150FD815" w14:textId="4A03FD49" w:rsidR="00A673CD" w:rsidRDefault="009D7C70" w:rsidP="00A673CD">
      <w:pPr>
        <w:rPr>
          <w:rFonts w:ascii="Arial" w:hAnsi="Arial"/>
          <w:lang w:eastAsia="zh-CN"/>
        </w:rPr>
      </w:pPr>
      <w:r>
        <w:rPr>
          <w:rFonts w:ascii="Arial" w:hAnsi="Arial"/>
          <w:lang w:eastAsia="zh-CN"/>
        </w:rPr>
        <w:t>I</w:t>
      </w:r>
      <w:r w:rsidR="0023417B" w:rsidRPr="00830825">
        <w:rPr>
          <w:rFonts w:ascii="Arial" w:hAnsi="Arial"/>
          <w:lang w:eastAsia="zh-CN"/>
        </w:rPr>
        <w:t xml:space="preserve">nter-donor topology adaptation becomes relevant when </w:t>
      </w:r>
      <w:r w:rsidR="00A673CD" w:rsidRPr="00A673CD">
        <w:rPr>
          <w:rFonts w:ascii="Arial" w:hAnsi="Arial"/>
          <w:lang w:eastAsia="zh-CN"/>
        </w:rPr>
        <w:t>the “boundary” IAB node is multi-connected to parent nodes of different donors, or when the IAB node has single connectivity with a parent node of a target donor while the F1 contexts of the boundary node’s IAB-DU, and all the descendant IAB-MTs/DUs, as well as UEs are still handled by the source CU.</w:t>
      </w:r>
    </w:p>
    <w:p w14:paraId="48B2DE38" w14:textId="29C3387A" w:rsidR="00D162C2" w:rsidRPr="00D162C2" w:rsidRDefault="00ED44EF" w:rsidP="005A0D9D">
      <w:pPr>
        <w:rPr>
          <w:rFonts w:ascii="Arial" w:hAnsi="Arial"/>
          <w:lang w:eastAsia="zh-CN"/>
        </w:rPr>
      </w:pPr>
      <w:r>
        <w:rPr>
          <w:rFonts w:ascii="Arial" w:hAnsi="Arial"/>
          <w:lang w:eastAsia="zh-CN"/>
        </w:rPr>
        <w:t xml:space="preserve">From RAN3 </w:t>
      </w:r>
      <w:r w:rsidR="00830825" w:rsidRPr="00D162C2">
        <w:rPr>
          <w:rFonts w:ascii="Arial" w:hAnsi="Arial"/>
          <w:lang w:eastAsia="zh-CN"/>
        </w:rPr>
        <w:t xml:space="preserve">agreements, it </w:t>
      </w:r>
      <w:r>
        <w:rPr>
          <w:rFonts w:ascii="Arial" w:hAnsi="Arial"/>
          <w:lang w:eastAsia="zh-CN"/>
        </w:rPr>
        <w:t>can be concluded</w:t>
      </w:r>
      <w:r w:rsidR="00830825" w:rsidRPr="00D162C2">
        <w:rPr>
          <w:rFonts w:ascii="Arial" w:hAnsi="Arial"/>
          <w:lang w:eastAsia="zh-CN"/>
        </w:rPr>
        <w:t xml:space="preserve"> that the target donor CU, i.e.</w:t>
      </w:r>
      <w:r w:rsidR="009324B8">
        <w:rPr>
          <w:rFonts w:ascii="Arial" w:hAnsi="Arial"/>
          <w:lang w:eastAsia="zh-CN"/>
        </w:rPr>
        <w:t>,</w:t>
      </w:r>
      <w:r w:rsidR="00830825" w:rsidRPr="00D162C2">
        <w:rPr>
          <w:rFonts w:ascii="Arial" w:hAnsi="Arial"/>
          <w:lang w:eastAsia="zh-CN"/>
        </w:rPr>
        <w:t xml:space="preserve"> the </w:t>
      </w:r>
      <w:r w:rsidR="008019CD">
        <w:rPr>
          <w:rFonts w:ascii="Arial" w:hAnsi="Arial"/>
          <w:lang w:eastAsia="zh-CN"/>
        </w:rPr>
        <w:t>target</w:t>
      </w:r>
      <w:r w:rsidR="00B8292C">
        <w:rPr>
          <w:rFonts w:ascii="Arial" w:hAnsi="Arial"/>
          <w:lang w:eastAsia="zh-CN"/>
        </w:rPr>
        <w:t xml:space="preserve"> CU</w:t>
      </w:r>
      <w:r w:rsidR="00956DAC" w:rsidRPr="00D162C2">
        <w:rPr>
          <w:rFonts w:ascii="Arial" w:hAnsi="Arial"/>
          <w:lang w:eastAsia="zh-CN"/>
        </w:rPr>
        <w:t>,</w:t>
      </w:r>
      <w:r w:rsidR="00830825" w:rsidRPr="00D162C2">
        <w:rPr>
          <w:rFonts w:ascii="Arial" w:hAnsi="Arial"/>
          <w:lang w:eastAsia="zh-CN"/>
        </w:rPr>
        <w:t xml:space="preserve"> </w:t>
      </w:r>
      <w:r w:rsidR="008019CD">
        <w:rPr>
          <w:rFonts w:ascii="Arial" w:hAnsi="Arial"/>
          <w:lang w:eastAsia="zh-CN"/>
        </w:rPr>
        <w:t xml:space="preserve">assigns </w:t>
      </w:r>
      <w:r w:rsidR="00830825" w:rsidRPr="00D162C2">
        <w:rPr>
          <w:rFonts w:ascii="Arial" w:hAnsi="Arial"/>
          <w:lang w:eastAsia="zh-CN"/>
        </w:rPr>
        <w:t xml:space="preserve">all the </w:t>
      </w:r>
      <w:r w:rsidR="00C01A05" w:rsidRPr="00D162C2">
        <w:rPr>
          <w:rFonts w:ascii="Arial" w:hAnsi="Arial"/>
          <w:lang w:eastAsia="zh-CN"/>
        </w:rPr>
        <w:t xml:space="preserve">ingress (for DL) and egress (for UL) </w:t>
      </w:r>
      <w:r w:rsidR="00830825" w:rsidRPr="00D162C2">
        <w:rPr>
          <w:rFonts w:ascii="Arial" w:hAnsi="Arial"/>
          <w:lang w:eastAsia="zh-CN"/>
        </w:rPr>
        <w:t>BH RLC channels</w:t>
      </w:r>
      <w:r w:rsidR="00C01A05" w:rsidRPr="00D162C2">
        <w:rPr>
          <w:rFonts w:ascii="Arial" w:hAnsi="Arial"/>
          <w:lang w:eastAsia="zh-CN"/>
        </w:rPr>
        <w:t xml:space="preserve"> of the boundary </w:t>
      </w:r>
      <w:r w:rsidR="008019CD">
        <w:rPr>
          <w:rFonts w:ascii="Arial" w:hAnsi="Arial"/>
          <w:lang w:eastAsia="zh-CN"/>
        </w:rPr>
        <w:t xml:space="preserve">IAB </w:t>
      </w:r>
      <w:r w:rsidR="00C01A05" w:rsidRPr="00D162C2">
        <w:rPr>
          <w:rFonts w:ascii="Arial" w:hAnsi="Arial"/>
          <w:lang w:eastAsia="zh-CN"/>
        </w:rPr>
        <w:t xml:space="preserve">node as well as </w:t>
      </w:r>
      <w:r w:rsidR="000B0C45">
        <w:rPr>
          <w:rFonts w:ascii="Arial" w:hAnsi="Arial"/>
          <w:lang w:eastAsia="zh-CN"/>
        </w:rPr>
        <w:t xml:space="preserve">updates </w:t>
      </w:r>
      <w:r w:rsidR="00C01A05" w:rsidRPr="00D162C2">
        <w:rPr>
          <w:rFonts w:ascii="Arial" w:hAnsi="Arial"/>
          <w:lang w:eastAsia="zh-CN"/>
        </w:rPr>
        <w:t xml:space="preserve">the routing tables </w:t>
      </w:r>
      <w:r w:rsidR="00920A0F">
        <w:rPr>
          <w:rFonts w:ascii="Arial" w:hAnsi="Arial"/>
          <w:lang w:eastAsia="zh-CN"/>
        </w:rPr>
        <w:t xml:space="preserve">for the intermediate </w:t>
      </w:r>
      <w:r w:rsidR="00C01A05" w:rsidRPr="00D162C2">
        <w:rPr>
          <w:rFonts w:ascii="Arial" w:hAnsi="Arial"/>
          <w:lang w:eastAsia="zh-CN"/>
        </w:rPr>
        <w:t xml:space="preserve">IAB nodes </w:t>
      </w:r>
      <w:r w:rsidR="00920A0F">
        <w:rPr>
          <w:rFonts w:ascii="Arial" w:hAnsi="Arial"/>
          <w:lang w:eastAsia="zh-CN"/>
        </w:rPr>
        <w:t>(</w:t>
      </w:r>
      <w:r w:rsidR="00CF792F">
        <w:rPr>
          <w:rFonts w:ascii="Arial" w:hAnsi="Arial"/>
          <w:lang w:eastAsia="zh-CN"/>
        </w:rPr>
        <w:t>under target CU domain</w:t>
      </w:r>
      <w:r w:rsidR="00920A0F">
        <w:rPr>
          <w:rFonts w:ascii="Arial" w:hAnsi="Arial"/>
          <w:lang w:eastAsia="zh-CN"/>
        </w:rPr>
        <w:t>)</w:t>
      </w:r>
      <w:r w:rsidR="00C01A05" w:rsidRPr="00D162C2">
        <w:rPr>
          <w:rFonts w:ascii="Arial" w:hAnsi="Arial"/>
          <w:lang w:eastAsia="zh-CN"/>
        </w:rPr>
        <w:t xml:space="preserve"> </w:t>
      </w:r>
      <w:r w:rsidR="00357D7C">
        <w:rPr>
          <w:rFonts w:ascii="Arial" w:hAnsi="Arial"/>
          <w:lang w:eastAsia="zh-CN"/>
        </w:rPr>
        <w:t>for</w:t>
      </w:r>
      <w:r w:rsidR="00C01A05" w:rsidRPr="00D162C2">
        <w:rPr>
          <w:rFonts w:ascii="Arial" w:hAnsi="Arial"/>
          <w:lang w:eastAsia="zh-CN"/>
        </w:rPr>
        <w:t xml:space="preserve"> rout</w:t>
      </w:r>
      <w:r w:rsidR="00357D7C">
        <w:rPr>
          <w:rFonts w:ascii="Arial" w:hAnsi="Arial"/>
          <w:lang w:eastAsia="zh-CN"/>
        </w:rPr>
        <w:t>ing</w:t>
      </w:r>
      <w:r w:rsidR="00C01A05" w:rsidRPr="00D162C2">
        <w:rPr>
          <w:rFonts w:ascii="Arial" w:hAnsi="Arial"/>
          <w:lang w:eastAsia="zh-CN"/>
        </w:rPr>
        <w:t xml:space="preserve"> packets to/from the IAB boundary node. </w:t>
      </w:r>
      <w:r w:rsidR="00C42BEF">
        <w:rPr>
          <w:rFonts w:ascii="Arial" w:hAnsi="Arial"/>
          <w:lang w:eastAsia="zh-CN"/>
        </w:rPr>
        <w:t xml:space="preserve">Since the F1-connection of the boundary node is still </w:t>
      </w:r>
      <w:r w:rsidR="003811BC">
        <w:rPr>
          <w:rFonts w:ascii="Arial" w:hAnsi="Arial"/>
          <w:lang w:eastAsia="zh-CN"/>
        </w:rPr>
        <w:t>controlled</w:t>
      </w:r>
      <w:r w:rsidR="00C42BEF">
        <w:rPr>
          <w:rFonts w:ascii="Arial" w:hAnsi="Arial"/>
          <w:lang w:eastAsia="zh-CN"/>
        </w:rPr>
        <w:t xml:space="preserve"> </w:t>
      </w:r>
      <w:r w:rsidR="003811BC">
        <w:rPr>
          <w:rFonts w:ascii="Arial" w:hAnsi="Arial"/>
          <w:lang w:eastAsia="zh-CN"/>
        </w:rPr>
        <w:t>by</w:t>
      </w:r>
      <w:r w:rsidR="00C42BEF">
        <w:rPr>
          <w:rFonts w:ascii="Arial" w:hAnsi="Arial"/>
          <w:lang w:eastAsia="zh-CN"/>
        </w:rPr>
        <w:t xml:space="preserve"> </w:t>
      </w:r>
      <w:r w:rsidR="00F079B7">
        <w:rPr>
          <w:rFonts w:ascii="Arial" w:hAnsi="Arial"/>
          <w:lang w:eastAsia="zh-CN"/>
        </w:rPr>
        <w:t>source CU</w:t>
      </w:r>
      <w:r w:rsidR="00C42BEF">
        <w:rPr>
          <w:rFonts w:ascii="Arial" w:hAnsi="Arial"/>
          <w:lang w:eastAsia="zh-CN"/>
        </w:rPr>
        <w:t xml:space="preserve">, </w:t>
      </w:r>
      <w:r w:rsidR="00F64610">
        <w:rPr>
          <w:rFonts w:ascii="Arial" w:hAnsi="Arial"/>
          <w:lang w:eastAsia="zh-CN"/>
        </w:rPr>
        <w:t>the</w:t>
      </w:r>
      <w:r w:rsidR="00C42BEF">
        <w:rPr>
          <w:rFonts w:ascii="Arial" w:hAnsi="Arial"/>
          <w:lang w:eastAsia="zh-CN"/>
        </w:rPr>
        <w:t xml:space="preserve"> </w:t>
      </w:r>
      <w:r w:rsidR="007A474A">
        <w:rPr>
          <w:rFonts w:ascii="Arial" w:hAnsi="Arial"/>
          <w:lang w:eastAsia="zh-CN"/>
        </w:rPr>
        <w:t>assigned</w:t>
      </w:r>
      <w:r w:rsidR="00C42BEF">
        <w:rPr>
          <w:rFonts w:ascii="Arial" w:hAnsi="Arial"/>
          <w:lang w:eastAsia="zh-CN"/>
        </w:rPr>
        <w:t xml:space="preserve"> BH RLC channels and BAP routing IDs affecting the IAB boundary node should be communicated </w:t>
      </w:r>
      <w:r w:rsidR="00A510BB">
        <w:rPr>
          <w:rFonts w:ascii="Arial" w:hAnsi="Arial"/>
          <w:lang w:eastAsia="zh-CN"/>
        </w:rPr>
        <w:t xml:space="preserve">by the </w:t>
      </w:r>
      <w:r w:rsidR="00415B97">
        <w:rPr>
          <w:rFonts w:ascii="Arial" w:hAnsi="Arial"/>
          <w:lang w:eastAsia="zh-CN"/>
        </w:rPr>
        <w:t>target CU</w:t>
      </w:r>
      <w:r w:rsidR="00A510BB">
        <w:rPr>
          <w:rFonts w:ascii="Arial" w:hAnsi="Arial"/>
          <w:lang w:eastAsia="zh-CN"/>
        </w:rPr>
        <w:t xml:space="preserve"> </w:t>
      </w:r>
      <w:r w:rsidR="00C42BEF">
        <w:rPr>
          <w:rFonts w:ascii="Arial" w:hAnsi="Arial"/>
          <w:lang w:eastAsia="zh-CN"/>
        </w:rPr>
        <w:t xml:space="preserve">to the </w:t>
      </w:r>
      <w:r w:rsidR="00A752C5">
        <w:rPr>
          <w:rFonts w:ascii="Arial" w:hAnsi="Arial"/>
          <w:lang w:eastAsia="zh-CN"/>
        </w:rPr>
        <w:t>source DU</w:t>
      </w:r>
      <w:r w:rsidR="00C42BEF">
        <w:rPr>
          <w:rFonts w:ascii="Arial" w:hAnsi="Arial"/>
          <w:lang w:eastAsia="zh-CN"/>
        </w:rPr>
        <w:t xml:space="preserve"> so that it can configure the boundary IAB node accordingly. </w:t>
      </w:r>
      <w:r w:rsidR="0068414A">
        <w:rPr>
          <w:rFonts w:ascii="Arial" w:hAnsi="Arial"/>
          <w:lang w:eastAsia="zh-CN"/>
        </w:rPr>
        <w:t xml:space="preserve">The source CU still manages </w:t>
      </w:r>
      <w:r w:rsidR="00C01A05" w:rsidRPr="00D162C2">
        <w:rPr>
          <w:rFonts w:ascii="Arial" w:hAnsi="Arial"/>
          <w:lang w:eastAsia="zh-CN"/>
        </w:rPr>
        <w:t xml:space="preserve">all the </w:t>
      </w:r>
      <w:r w:rsidR="00D162C2" w:rsidRPr="00D162C2">
        <w:rPr>
          <w:rFonts w:ascii="Arial" w:hAnsi="Arial"/>
          <w:lang w:eastAsia="zh-CN"/>
        </w:rPr>
        <w:t>configuration</w:t>
      </w:r>
      <w:r w:rsidR="00F001CB">
        <w:rPr>
          <w:rFonts w:ascii="Arial" w:hAnsi="Arial"/>
          <w:lang w:eastAsia="zh-CN"/>
        </w:rPr>
        <w:t>s</w:t>
      </w:r>
      <w:r w:rsidR="00D162C2" w:rsidRPr="00D162C2">
        <w:rPr>
          <w:rFonts w:ascii="Arial" w:hAnsi="Arial"/>
          <w:lang w:eastAsia="zh-CN"/>
        </w:rPr>
        <w:t xml:space="preserve"> of BH RLC channels and routing tables to allow BH communications between the boundary IAB node</w:t>
      </w:r>
      <w:r w:rsidR="001E3605">
        <w:rPr>
          <w:rFonts w:ascii="Arial" w:hAnsi="Arial"/>
          <w:lang w:eastAsia="zh-CN"/>
        </w:rPr>
        <w:t xml:space="preserve"> </w:t>
      </w:r>
      <w:r w:rsidR="005857CF">
        <w:rPr>
          <w:rFonts w:ascii="Arial" w:hAnsi="Arial"/>
          <w:lang w:eastAsia="zh-CN"/>
        </w:rPr>
        <w:t xml:space="preserve">(along with </w:t>
      </w:r>
      <w:r w:rsidR="00D162C2" w:rsidRPr="00D162C2">
        <w:rPr>
          <w:rFonts w:ascii="Arial" w:hAnsi="Arial"/>
          <w:lang w:eastAsia="zh-CN"/>
        </w:rPr>
        <w:t>its descendant</w:t>
      </w:r>
      <w:r w:rsidR="00156622">
        <w:rPr>
          <w:rFonts w:ascii="Arial" w:hAnsi="Arial"/>
          <w:lang w:eastAsia="zh-CN"/>
        </w:rPr>
        <w:t xml:space="preserve"> node</w:t>
      </w:r>
      <w:r w:rsidR="00D162C2" w:rsidRPr="00D162C2">
        <w:rPr>
          <w:rFonts w:ascii="Arial" w:hAnsi="Arial"/>
          <w:lang w:eastAsia="zh-CN"/>
        </w:rPr>
        <w:t>s and the UEs</w:t>
      </w:r>
      <w:r w:rsidR="005857CF">
        <w:rPr>
          <w:rFonts w:ascii="Arial" w:hAnsi="Arial"/>
          <w:lang w:eastAsia="zh-CN"/>
        </w:rPr>
        <w:t>) and</w:t>
      </w:r>
      <w:r w:rsidR="005857CF" w:rsidRPr="00D162C2">
        <w:rPr>
          <w:rFonts w:ascii="Arial" w:hAnsi="Arial"/>
          <w:lang w:eastAsia="zh-CN"/>
        </w:rPr>
        <w:t xml:space="preserve"> </w:t>
      </w:r>
      <w:r w:rsidR="005857CF">
        <w:rPr>
          <w:rFonts w:ascii="Arial" w:hAnsi="Arial"/>
          <w:lang w:eastAsia="zh-CN"/>
        </w:rPr>
        <w:t>the source CU</w:t>
      </w:r>
      <w:r w:rsidR="00D162C2" w:rsidRPr="00D162C2">
        <w:rPr>
          <w:rFonts w:ascii="Arial" w:hAnsi="Arial"/>
          <w:lang w:eastAsia="zh-CN"/>
        </w:rPr>
        <w:t>.</w:t>
      </w:r>
    </w:p>
    <w:p w14:paraId="35684A2E" w14:textId="415A78E3" w:rsidR="00966C0A" w:rsidRDefault="00966C0A" w:rsidP="005A0D9D">
      <w:pPr>
        <w:rPr>
          <w:rFonts w:ascii="Arial" w:hAnsi="Arial"/>
          <w:lang w:eastAsia="zh-CN"/>
        </w:rPr>
      </w:pPr>
      <w:r>
        <w:rPr>
          <w:rFonts w:ascii="Arial" w:hAnsi="Arial"/>
          <w:lang w:eastAsia="zh-CN"/>
        </w:rPr>
        <w:t xml:space="preserve">The </w:t>
      </w:r>
      <w:r w:rsidR="006B5490">
        <w:rPr>
          <w:rFonts w:ascii="Arial" w:hAnsi="Arial"/>
          <w:lang w:eastAsia="zh-CN"/>
        </w:rPr>
        <w:t>remaining issue</w:t>
      </w:r>
      <w:r>
        <w:rPr>
          <w:rFonts w:ascii="Arial" w:hAnsi="Arial"/>
          <w:lang w:eastAsia="zh-CN"/>
        </w:rPr>
        <w:t xml:space="preserve"> is how </w:t>
      </w:r>
      <w:r w:rsidR="00D66A34">
        <w:rPr>
          <w:rFonts w:ascii="Arial" w:hAnsi="Arial"/>
          <w:lang w:eastAsia="zh-CN"/>
        </w:rPr>
        <w:t>the boundary</w:t>
      </w:r>
      <w:r w:rsidR="000A57CA">
        <w:rPr>
          <w:rFonts w:ascii="Arial" w:hAnsi="Arial"/>
          <w:lang w:eastAsia="zh-CN"/>
        </w:rPr>
        <w:t xml:space="preserve"> IAB</w:t>
      </w:r>
      <w:r w:rsidR="00D66A34">
        <w:rPr>
          <w:rFonts w:ascii="Arial" w:hAnsi="Arial"/>
          <w:lang w:eastAsia="zh-CN"/>
        </w:rPr>
        <w:t xml:space="preserve"> node is configured to reach the child nodes or the respective CUs</w:t>
      </w:r>
      <w:r w:rsidR="00472F40">
        <w:rPr>
          <w:rFonts w:ascii="Arial" w:hAnsi="Arial"/>
          <w:lang w:eastAsia="zh-CN"/>
        </w:rPr>
        <w:t xml:space="preserve"> and the </w:t>
      </w:r>
      <w:r w:rsidR="00743357">
        <w:rPr>
          <w:rFonts w:ascii="Arial" w:hAnsi="Arial"/>
          <w:lang w:eastAsia="zh-CN"/>
        </w:rPr>
        <w:t>behaviour</w:t>
      </w:r>
      <w:r w:rsidR="00472F40">
        <w:rPr>
          <w:rFonts w:ascii="Arial" w:hAnsi="Arial"/>
          <w:lang w:eastAsia="zh-CN"/>
        </w:rPr>
        <w:t xml:space="preserve"> of the boundary node to route the packets</w:t>
      </w:r>
      <w:r w:rsidR="00743357">
        <w:rPr>
          <w:rFonts w:ascii="Arial" w:hAnsi="Arial"/>
          <w:lang w:eastAsia="zh-CN"/>
        </w:rPr>
        <w:t>.</w:t>
      </w:r>
    </w:p>
    <w:p w14:paraId="05A3B881" w14:textId="15543F87" w:rsidR="00096FB9" w:rsidRDefault="004359D9" w:rsidP="004359D9">
      <w:pPr>
        <w:pStyle w:val="Heading2"/>
        <w:rPr>
          <w:lang w:eastAsia="zh-CN"/>
        </w:rPr>
      </w:pPr>
      <w:r>
        <w:rPr>
          <w:lang w:eastAsia="zh-CN"/>
        </w:rPr>
        <w:t>2.1</w:t>
      </w:r>
      <w:r>
        <w:rPr>
          <w:lang w:eastAsia="zh-CN"/>
        </w:rPr>
        <w:tab/>
      </w:r>
      <w:r w:rsidR="00096FB9">
        <w:rPr>
          <w:lang w:eastAsia="zh-CN"/>
        </w:rPr>
        <w:t xml:space="preserve">Option 4 </w:t>
      </w:r>
      <w:r w:rsidR="00EB5F3B">
        <w:rPr>
          <w:lang w:eastAsia="zh-CN"/>
        </w:rPr>
        <w:t xml:space="preserve">solution </w:t>
      </w:r>
      <w:r w:rsidR="00096FB9">
        <w:rPr>
          <w:lang w:eastAsia="zh-CN"/>
        </w:rPr>
        <w:t>description</w:t>
      </w:r>
      <w:r w:rsidR="00330D25">
        <w:rPr>
          <w:lang w:eastAsia="zh-CN"/>
        </w:rPr>
        <w:t xml:space="preserve"> for partial migration</w:t>
      </w:r>
    </w:p>
    <w:p w14:paraId="0A244B1D" w14:textId="301B52F5" w:rsidR="00DD620A" w:rsidRDefault="00345312" w:rsidP="00345312">
      <w:pPr>
        <w:pStyle w:val="BodyText"/>
      </w:pPr>
      <w:r>
        <w:t>O</w:t>
      </w:r>
      <w:r w:rsidRPr="00345312">
        <w:t>ption 4</w:t>
      </w:r>
      <w:r>
        <w:t xml:space="preserve"> </w:t>
      </w:r>
      <w:r w:rsidR="00510684">
        <w:t>allows</w:t>
      </w:r>
      <w:r w:rsidR="00E65F5C">
        <w:t xml:space="preserve"> the </w:t>
      </w:r>
      <w:r w:rsidR="004A5D6B">
        <w:t xml:space="preserve">boundary </w:t>
      </w:r>
      <w:r w:rsidR="00E65F5C">
        <w:t xml:space="preserve">IAB </w:t>
      </w:r>
      <w:r w:rsidRPr="00345312">
        <w:t xml:space="preserve">node </w:t>
      </w:r>
      <w:r w:rsidR="004A5D6B">
        <w:t xml:space="preserve">to </w:t>
      </w:r>
      <w:r w:rsidRPr="00345312">
        <w:t>change the BAP header based on BAP routing ID</w:t>
      </w:r>
      <w:r w:rsidR="00E65F5C">
        <w:t>.</w:t>
      </w:r>
      <w:r w:rsidR="006A5C81">
        <w:t xml:space="preserve"> </w:t>
      </w:r>
      <w:r w:rsidR="00C24E7C">
        <w:t>In our view,</w:t>
      </w:r>
      <w:r w:rsidR="006A5C81">
        <w:t xml:space="preserve"> </w:t>
      </w:r>
      <w:r w:rsidR="0023766A">
        <w:t xml:space="preserve">this solution should be designed </w:t>
      </w:r>
      <w:r w:rsidR="006343D8">
        <w:t>in such a way to minimize</w:t>
      </w:r>
      <w:r w:rsidR="006B2E1F">
        <w:t xml:space="preserve"> the specification work. More specifically </w:t>
      </w:r>
      <w:r w:rsidR="002D74DB">
        <w:t>to minimize</w:t>
      </w:r>
      <w:r w:rsidR="00DD620A">
        <w:t>:</w:t>
      </w:r>
    </w:p>
    <w:p w14:paraId="5432DAC8" w14:textId="4BAD6BC4" w:rsidR="008E621A" w:rsidRDefault="0023766A" w:rsidP="001562F8">
      <w:pPr>
        <w:pStyle w:val="BodyText"/>
        <w:numPr>
          <w:ilvl w:val="0"/>
          <w:numId w:val="44"/>
        </w:numPr>
      </w:pPr>
      <w:r w:rsidRPr="0023766A">
        <w:lastRenderedPageBreak/>
        <w:t>signalling overhead in the Uu</w:t>
      </w:r>
      <w:r w:rsidR="00D1175C">
        <w:t xml:space="preserve"> and F1</w:t>
      </w:r>
      <w:r w:rsidRPr="0023766A">
        <w:t xml:space="preserve"> interface</w:t>
      </w:r>
      <w:r w:rsidR="00D1175C">
        <w:t>s</w:t>
      </w:r>
    </w:p>
    <w:p w14:paraId="73740A87" w14:textId="44A3D217" w:rsidR="00165523" w:rsidRDefault="0023766A" w:rsidP="001562F8">
      <w:pPr>
        <w:pStyle w:val="BodyText"/>
        <w:numPr>
          <w:ilvl w:val="0"/>
          <w:numId w:val="44"/>
        </w:numPr>
      </w:pPr>
      <w:r w:rsidRPr="0023766A">
        <w:t>coordination/negotiation between source and target</w:t>
      </w:r>
      <w:r w:rsidR="00882EE9">
        <w:t xml:space="preserve"> </w:t>
      </w:r>
      <w:r w:rsidR="00E81E44">
        <w:t>CUs</w:t>
      </w:r>
    </w:p>
    <w:p w14:paraId="3C7B5D82" w14:textId="411D3DC4" w:rsidR="00D44803" w:rsidRDefault="00D44803" w:rsidP="001562F8">
      <w:pPr>
        <w:pStyle w:val="BodyText"/>
        <w:numPr>
          <w:ilvl w:val="0"/>
          <w:numId w:val="44"/>
        </w:numPr>
      </w:pPr>
      <w:r>
        <w:t xml:space="preserve">reconfiguration for the </w:t>
      </w:r>
      <w:r w:rsidR="009B421D">
        <w:t xml:space="preserve">child nodes </w:t>
      </w:r>
    </w:p>
    <w:p w14:paraId="4DEDFD25" w14:textId="2D423560" w:rsidR="00096FB9" w:rsidRDefault="0023766A" w:rsidP="00345312">
      <w:pPr>
        <w:pStyle w:val="BodyText"/>
      </w:pPr>
      <w:r w:rsidRPr="0023766A">
        <w:t xml:space="preserve">In this context, coordination means two things. First, one CU exposes to the other CU the network topology, BAP addresses, BAP route IDs, etc. of the </w:t>
      </w:r>
      <w:r w:rsidR="00DF4531">
        <w:t>IAB</w:t>
      </w:r>
      <w:r w:rsidRPr="0023766A">
        <w:t xml:space="preserve"> nodes under its domain</w:t>
      </w:r>
      <w:r w:rsidR="00DF4531">
        <w:t>. S</w:t>
      </w:r>
      <w:r w:rsidRPr="0023766A">
        <w:t>econd, the source and target CU do not need to negotiate a configuration that is unique in both networks. The BAP related configuration should be unique only in the respective CU. The target CU will only need to provide, if the request is accepted, the configuration requested by the source CU, e.g., a set of IP addresses, BAP addresses, BAP route IDs, etc.</w:t>
      </w:r>
    </w:p>
    <w:p w14:paraId="2CA2C379" w14:textId="7309330C" w:rsidR="008B1636" w:rsidRPr="00000C8B" w:rsidRDefault="008B1636" w:rsidP="008B1636">
      <w:pPr>
        <w:pStyle w:val="Proposal"/>
      </w:pPr>
      <w:bookmarkStart w:id="1" w:name="_Toc79090753"/>
      <w:r>
        <w:t>RAN2</w:t>
      </w:r>
      <w:r w:rsidR="00EB5F3B">
        <w:t xml:space="preserve">/RAN3 </w:t>
      </w:r>
      <w:r>
        <w:t>aims at solutions that:</w:t>
      </w:r>
      <w:r>
        <w:br/>
        <w:t>-</w:t>
      </w:r>
      <w:r>
        <w:tab/>
      </w:r>
      <w:r w:rsidR="005772AE">
        <w:t xml:space="preserve">as a general rule, </w:t>
      </w:r>
      <w:r w:rsidRPr="00000C8B">
        <w:t xml:space="preserve">do not require inter-node coordination between source donor and target donor </w:t>
      </w:r>
      <w:r w:rsidR="00027A9C">
        <w:t xml:space="preserve">for </w:t>
      </w:r>
      <w:r>
        <w:t>BAP, PDCP, RLC, and MAC configurations and do not require to exchange the network topology and configuration;</w:t>
      </w:r>
      <w:r w:rsidRPr="00000C8B">
        <w:br/>
        <w:t xml:space="preserve">- </w:t>
      </w:r>
      <w:r>
        <w:tab/>
      </w:r>
      <w:r w:rsidRPr="00000C8B">
        <w:t>introduce minimum signalling overhead over the Xn</w:t>
      </w:r>
      <w:r>
        <w:t>, F1</w:t>
      </w:r>
      <w:r w:rsidRPr="00000C8B">
        <w:t xml:space="preserve"> and Uu</w:t>
      </w:r>
      <w:r>
        <w:t>;</w:t>
      </w:r>
      <w:r w:rsidRPr="00000C8B">
        <w:br/>
        <w:t xml:space="preserve">- </w:t>
      </w:r>
      <w:r>
        <w:tab/>
      </w:r>
      <w:r w:rsidRPr="00000C8B">
        <w:t xml:space="preserve">impact </w:t>
      </w:r>
      <w:r w:rsidR="006159B4">
        <w:t>less</w:t>
      </w:r>
      <w:r w:rsidRPr="00000C8B">
        <w:t xml:space="preserve"> number of nodes</w:t>
      </w:r>
      <w:r>
        <w:t xml:space="preserve">, </w:t>
      </w:r>
      <w:r w:rsidRPr="00000C8B">
        <w:t xml:space="preserve">require minimum number of </w:t>
      </w:r>
      <w:r>
        <w:t xml:space="preserve">RRC </w:t>
      </w:r>
      <w:r w:rsidRPr="00000C8B">
        <w:t>reconfigurations</w:t>
      </w:r>
      <w:r>
        <w:t xml:space="preserve"> avoiding reconfiguring the boundary node’s child nodes.</w:t>
      </w:r>
      <w:bookmarkEnd w:id="1"/>
    </w:p>
    <w:p w14:paraId="6A1B1934" w14:textId="77777777" w:rsidR="008B1636" w:rsidRDefault="008B1636" w:rsidP="00345312">
      <w:pPr>
        <w:pStyle w:val="BodyText"/>
      </w:pPr>
    </w:p>
    <w:p w14:paraId="4B9A76E9" w14:textId="180A7194" w:rsidR="007C5225" w:rsidRDefault="007C5225" w:rsidP="00345312">
      <w:pPr>
        <w:pStyle w:val="BodyText"/>
      </w:pPr>
      <w:r>
        <w:t>Considering these aspects, option 4</w:t>
      </w:r>
      <w:r w:rsidR="00687FA4">
        <w:t xml:space="preserve"> would operate as described below</w:t>
      </w:r>
      <w:r w:rsidR="006172DB">
        <w:t xml:space="preserve"> and exemplified in </w:t>
      </w:r>
      <w:r w:rsidR="006172DB">
        <w:fldChar w:fldCharType="begin"/>
      </w:r>
      <w:r w:rsidR="006172DB">
        <w:instrText xml:space="preserve"> REF _Ref75444234 \h </w:instrText>
      </w:r>
      <w:r w:rsidR="006172DB">
        <w:fldChar w:fldCharType="separate"/>
      </w:r>
      <w:r w:rsidR="00E771C7" w:rsidRPr="002063E9">
        <w:rPr>
          <w:rFonts w:cs="Arial"/>
        </w:rPr>
        <w:t xml:space="preserve">Figure </w:t>
      </w:r>
      <w:r w:rsidR="00E771C7">
        <w:rPr>
          <w:rFonts w:cs="Arial"/>
          <w:noProof/>
        </w:rPr>
        <w:t>1</w:t>
      </w:r>
      <w:r w:rsidR="006172DB">
        <w:fldChar w:fldCharType="end"/>
      </w:r>
      <w:r w:rsidR="00957BD4">
        <w:t xml:space="preserve"> (note that BAP address </w:t>
      </w:r>
      <w:r w:rsidR="00AB3BE0">
        <w:t>is part of the BAP routing ID</w:t>
      </w:r>
      <w:r w:rsidR="009F48E3">
        <w:t xml:space="preserve"> as is used to simplify the discussion)</w:t>
      </w:r>
      <w:r w:rsidR="00687FA4">
        <w:t>:</w:t>
      </w:r>
    </w:p>
    <w:p w14:paraId="0CD884F6" w14:textId="77777777" w:rsidR="00DB2B7B" w:rsidRDefault="00DB2B7B" w:rsidP="00345312">
      <w:pPr>
        <w:pStyle w:val="BodyText"/>
      </w:pPr>
    </w:p>
    <w:p w14:paraId="4555295F" w14:textId="1F1B53EA" w:rsidR="00DB2B7B" w:rsidRDefault="00DB2B7B" w:rsidP="00DB2B7B">
      <w:pPr>
        <w:pStyle w:val="BodyText"/>
        <w:numPr>
          <w:ilvl w:val="0"/>
          <w:numId w:val="42"/>
        </w:numPr>
      </w:pPr>
      <w:r>
        <w:t>The boundary IAB</w:t>
      </w:r>
      <w:r w:rsidR="0077612E">
        <w:t xml:space="preserve"> </w:t>
      </w:r>
      <w:r w:rsidR="00DE1E13">
        <w:t>node</w:t>
      </w:r>
      <w:r>
        <w:t xml:space="preserve"> </w:t>
      </w:r>
      <w:r w:rsidR="009D22A4">
        <w:t xml:space="preserve">MT would receive all the </w:t>
      </w:r>
      <w:r w:rsidR="00A501DC">
        <w:t xml:space="preserve">DL </w:t>
      </w:r>
      <w:r w:rsidR="009D22A4">
        <w:t>traffic from the source CU routed via the target CU network</w:t>
      </w:r>
      <w:r w:rsidR="00A404CB">
        <w:t>.</w:t>
      </w:r>
      <w:r w:rsidR="00975DB4">
        <w:t xml:space="preserve"> and for the UL, the boundary IAB node would receive the UL traffic from the ancestor IAB nodes that should be routed via the target topology</w:t>
      </w:r>
    </w:p>
    <w:p w14:paraId="2E3B1D49" w14:textId="77777777" w:rsidR="00CD1D84" w:rsidRDefault="00277751" w:rsidP="00F431F7">
      <w:pPr>
        <w:pStyle w:val="BodyText"/>
        <w:numPr>
          <w:ilvl w:val="0"/>
          <w:numId w:val="42"/>
        </w:numPr>
      </w:pPr>
      <w:r>
        <w:t xml:space="preserve">The boundary IAB </w:t>
      </w:r>
      <w:r w:rsidR="00BB1A4E">
        <w:t>node</w:t>
      </w:r>
      <w:r w:rsidR="00F15E04">
        <w:t xml:space="preserve"> adds/updates the BAP header</w:t>
      </w:r>
      <w:r w:rsidR="00F26384">
        <w:t xml:space="preserve">. </w:t>
      </w:r>
    </w:p>
    <w:p w14:paraId="0C75BD8C" w14:textId="15AF1114" w:rsidR="00CD1D84" w:rsidRDefault="00F26384" w:rsidP="00CD1D84">
      <w:pPr>
        <w:pStyle w:val="BodyText"/>
        <w:numPr>
          <w:ilvl w:val="1"/>
          <w:numId w:val="42"/>
        </w:numPr>
      </w:pPr>
      <w:r>
        <w:t xml:space="preserve">In the DL, the boundary IAB node </w:t>
      </w:r>
      <w:r w:rsidR="00E63562">
        <w:t xml:space="preserve">will use </w:t>
      </w:r>
      <w:r w:rsidR="00FF3DDC">
        <w:t xml:space="preserve">a BAP address translation </w:t>
      </w:r>
      <w:r w:rsidR="00F431F7">
        <w:t>table to convert BAP addresses from the target CU network to the source CU network.</w:t>
      </w:r>
      <w:r w:rsidR="00495799">
        <w:t xml:space="preserve"> The BAP header </w:t>
      </w:r>
      <w:r w:rsidR="00295158">
        <w:t xml:space="preserve">that the </w:t>
      </w:r>
      <w:r w:rsidR="00C617A4">
        <w:t>boundary</w:t>
      </w:r>
      <w:r w:rsidR="006217BE">
        <w:t xml:space="preserve"> </w:t>
      </w:r>
      <w:r w:rsidR="00295158">
        <w:t>IAB DU will add/update</w:t>
      </w:r>
      <w:r w:rsidR="009A01A3">
        <w:t xml:space="preserve">, </w:t>
      </w:r>
      <w:r w:rsidR="00495799">
        <w:t xml:space="preserve">will contain values valid </w:t>
      </w:r>
      <w:r w:rsidR="00A00517">
        <w:t xml:space="preserve">in the source </w:t>
      </w:r>
      <w:r w:rsidR="009A01A3">
        <w:t>CU network</w:t>
      </w:r>
      <w:r w:rsidR="00CD1D84">
        <w:t>.</w:t>
      </w:r>
    </w:p>
    <w:p w14:paraId="3A943432" w14:textId="7925E73B" w:rsidR="00F431F7" w:rsidRDefault="00F431F7" w:rsidP="00541C22">
      <w:pPr>
        <w:pStyle w:val="BodyText"/>
        <w:numPr>
          <w:ilvl w:val="1"/>
          <w:numId w:val="42"/>
        </w:numPr>
      </w:pPr>
      <w:r>
        <w:t xml:space="preserve">In the UL, </w:t>
      </w:r>
      <w:r w:rsidR="009A01A3">
        <w:t xml:space="preserve">the boundary IAB node will use a BAP address translation table to convert BAP addresses from the </w:t>
      </w:r>
      <w:r w:rsidR="00BA3BAC">
        <w:t>source</w:t>
      </w:r>
      <w:r w:rsidR="009A01A3">
        <w:t xml:space="preserve"> CU network to the </w:t>
      </w:r>
      <w:r w:rsidR="00BA3BAC">
        <w:t xml:space="preserve">target </w:t>
      </w:r>
      <w:r w:rsidR="009A01A3">
        <w:t>CU network</w:t>
      </w:r>
      <w:r w:rsidR="00BA3BAC">
        <w:t xml:space="preserve">, together with </w:t>
      </w:r>
      <w:r w:rsidR="00BF7AEA">
        <w:t>UL routing rules</w:t>
      </w:r>
      <w:r w:rsidR="009A01A3">
        <w:t xml:space="preserve">. The BAP header that the </w:t>
      </w:r>
      <w:r w:rsidR="006217BE">
        <w:t xml:space="preserve">boundary </w:t>
      </w:r>
      <w:r w:rsidR="009A01A3">
        <w:t xml:space="preserve">IAB </w:t>
      </w:r>
      <w:r w:rsidR="00F3123B">
        <w:t xml:space="preserve">MT </w:t>
      </w:r>
      <w:r w:rsidR="009A01A3">
        <w:t xml:space="preserve">will add/update, will contain values valid in the source </w:t>
      </w:r>
      <w:r w:rsidR="00CD1D84">
        <w:t xml:space="preserve">or target </w:t>
      </w:r>
      <w:r w:rsidR="009A01A3">
        <w:t>CU network</w:t>
      </w:r>
      <w:r w:rsidR="00CD1D84">
        <w:t xml:space="preserve"> depending how the data is routed.</w:t>
      </w:r>
    </w:p>
    <w:p w14:paraId="14268580" w14:textId="77777777" w:rsidR="004F35B4" w:rsidRDefault="004F35B4" w:rsidP="00687FA4">
      <w:pPr>
        <w:rPr>
          <w:rFonts w:ascii="Arial" w:hAnsi="Arial"/>
          <w:lang w:eastAsia="zh-CN"/>
        </w:rPr>
      </w:pPr>
    </w:p>
    <w:p w14:paraId="4D4D8E92" w14:textId="09294DCD" w:rsidR="00327CB9" w:rsidRDefault="00327CB9" w:rsidP="00687FA4">
      <w:pPr>
        <w:rPr>
          <w:rFonts w:ascii="Arial" w:hAnsi="Arial"/>
          <w:lang w:eastAsia="zh-CN"/>
        </w:rPr>
      </w:pPr>
      <w:r>
        <w:rPr>
          <w:rFonts w:ascii="Arial" w:hAnsi="Arial"/>
          <w:lang w:eastAsia="zh-CN"/>
        </w:rPr>
        <w:t>One issue</w:t>
      </w:r>
      <w:r w:rsidR="00B37482">
        <w:rPr>
          <w:rFonts w:ascii="Arial" w:hAnsi="Arial"/>
          <w:lang w:eastAsia="zh-CN"/>
        </w:rPr>
        <w:t xml:space="preserve"> addressed in the email discussion </w:t>
      </w:r>
      <w:r w:rsidR="00B37482">
        <w:rPr>
          <w:rFonts w:ascii="Arial" w:hAnsi="Arial"/>
          <w:lang w:eastAsia="zh-CN"/>
        </w:rPr>
        <w:fldChar w:fldCharType="begin"/>
      </w:r>
      <w:r w:rsidR="00B37482">
        <w:rPr>
          <w:rFonts w:ascii="Arial" w:hAnsi="Arial"/>
          <w:lang w:eastAsia="zh-CN"/>
        </w:rPr>
        <w:instrText xml:space="preserve"> REF _Ref78970156 \r \h </w:instrText>
      </w:r>
      <w:r w:rsidR="00B37482">
        <w:rPr>
          <w:rFonts w:ascii="Arial" w:hAnsi="Arial"/>
          <w:lang w:eastAsia="zh-CN"/>
        </w:rPr>
      </w:r>
      <w:r w:rsidR="00B37482">
        <w:rPr>
          <w:rFonts w:ascii="Arial" w:hAnsi="Arial"/>
          <w:lang w:eastAsia="zh-CN"/>
        </w:rPr>
        <w:fldChar w:fldCharType="separate"/>
      </w:r>
      <w:r w:rsidR="00E771C7">
        <w:rPr>
          <w:rFonts w:ascii="Arial" w:hAnsi="Arial"/>
          <w:lang w:eastAsia="zh-CN"/>
        </w:rPr>
        <w:t>[2]</w:t>
      </w:r>
      <w:r w:rsidR="00B37482">
        <w:rPr>
          <w:rFonts w:ascii="Arial" w:hAnsi="Arial"/>
          <w:lang w:eastAsia="zh-CN"/>
        </w:rPr>
        <w:fldChar w:fldCharType="end"/>
      </w:r>
      <w:r w:rsidR="00EB2EE5">
        <w:rPr>
          <w:rFonts w:ascii="Arial" w:hAnsi="Arial"/>
          <w:lang w:eastAsia="zh-CN"/>
        </w:rPr>
        <w:t xml:space="preserve"> is how the boundary IAB node figures out that an incoming BAP PDU should be subject to “BAP header rewriting”. </w:t>
      </w:r>
      <w:r w:rsidR="00FE3336">
        <w:rPr>
          <w:rFonts w:ascii="Arial" w:hAnsi="Arial"/>
          <w:lang w:eastAsia="zh-CN"/>
        </w:rPr>
        <w:t>Specifically</w:t>
      </w:r>
      <w:r w:rsidR="00EB2EE5">
        <w:rPr>
          <w:rFonts w:ascii="Arial" w:hAnsi="Arial"/>
          <w:lang w:eastAsia="zh-CN"/>
        </w:rPr>
        <w:t xml:space="preserve">, </w:t>
      </w:r>
      <w:r w:rsidR="007B570A">
        <w:rPr>
          <w:rFonts w:ascii="Arial" w:hAnsi="Arial"/>
          <w:lang w:eastAsia="zh-CN"/>
        </w:rPr>
        <w:t>for the DL it was discussed two possible examples:</w:t>
      </w:r>
    </w:p>
    <w:p w14:paraId="618A052C" w14:textId="77777777" w:rsidR="007B570A" w:rsidRPr="007B570A" w:rsidRDefault="007B570A" w:rsidP="007B570A">
      <w:pPr>
        <w:spacing w:beforeLines="50" w:before="120" w:afterLines="50" w:after="120"/>
        <w:rPr>
          <w:rFonts w:ascii="Arial" w:hAnsi="Arial"/>
          <w:lang w:eastAsia="zh-CN"/>
        </w:rPr>
      </w:pPr>
      <w:r w:rsidRPr="001562F8">
        <w:rPr>
          <w:rFonts w:ascii="Arial" w:hAnsi="Arial"/>
          <w:b/>
          <w:bCs/>
          <w:u w:val="single"/>
          <w:lang w:eastAsia="zh-CN"/>
        </w:rPr>
        <w:t>Example 1:</w:t>
      </w:r>
      <w:r w:rsidRPr="007B570A">
        <w:rPr>
          <w:rFonts w:ascii="Arial" w:hAnsi="Arial"/>
          <w:lang w:eastAsia="zh-CN"/>
        </w:rPr>
        <w:t xml:space="preserve"> Add the boundary node’s BAP address, in the BAP PDU header in the first topology;</w:t>
      </w:r>
    </w:p>
    <w:p w14:paraId="06F54227" w14:textId="77777777" w:rsidR="007B570A" w:rsidRPr="007B570A" w:rsidRDefault="007B570A" w:rsidP="007B570A">
      <w:pPr>
        <w:spacing w:beforeLines="50" w:before="120" w:afterLines="50" w:after="120"/>
        <w:rPr>
          <w:rFonts w:ascii="Arial" w:hAnsi="Arial"/>
          <w:lang w:eastAsia="zh-CN"/>
        </w:rPr>
      </w:pPr>
      <w:r w:rsidRPr="001562F8">
        <w:rPr>
          <w:rFonts w:ascii="Arial" w:hAnsi="Arial"/>
          <w:b/>
          <w:bCs/>
          <w:u w:val="single"/>
          <w:lang w:eastAsia="zh-CN"/>
        </w:rPr>
        <w:t>Example 2:</w:t>
      </w:r>
      <w:r w:rsidRPr="007B570A">
        <w:rPr>
          <w:rFonts w:ascii="Arial" w:hAnsi="Arial"/>
          <w:lang w:eastAsia="zh-CN"/>
        </w:rPr>
        <w:t xml:space="preserve"> Add some proxy/pseudo BAP address of the real destination;</w:t>
      </w:r>
    </w:p>
    <w:p w14:paraId="6340E4E6" w14:textId="2B3D391E" w:rsidR="007B570A" w:rsidRDefault="007B570A" w:rsidP="00687FA4">
      <w:pPr>
        <w:rPr>
          <w:rFonts w:ascii="Arial" w:hAnsi="Arial"/>
          <w:lang w:eastAsia="zh-CN"/>
        </w:rPr>
      </w:pPr>
      <w:r>
        <w:rPr>
          <w:rFonts w:ascii="Arial" w:hAnsi="Arial"/>
          <w:lang w:eastAsia="zh-CN"/>
        </w:rPr>
        <w:t xml:space="preserve">In the first example, the BAP address included in the BAP header of an incoming BAP PDU has the BAP address of the boundary IAB node as destination, whereas in the second example, the BAP address included in the BAP header is a pseudo address assigned by the target node </w:t>
      </w:r>
      <w:r w:rsidR="00B33B0E">
        <w:rPr>
          <w:rFonts w:ascii="Arial" w:hAnsi="Arial"/>
          <w:lang w:eastAsia="zh-CN"/>
        </w:rPr>
        <w:t>for</w:t>
      </w:r>
      <w:r>
        <w:rPr>
          <w:rFonts w:ascii="Arial" w:hAnsi="Arial"/>
          <w:lang w:eastAsia="zh-CN"/>
        </w:rPr>
        <w:t xml:space="preserve"> the real destination. </w:t>
      </w:r>
      <w:r w:rsidR="00B33B0E">
        <w:rPr>
          <w:rFonts w:ascii="Arial" w:hAnsi="Arial"/>
          <w:lang w:eastAsia="zh-CN"/>
        </w:rPr>
        <w:br/>
      </w:r>
      <w:r>
        <w:rPr>
          <w:rFonts w:ascii="Arial" w:hAnsi="Arial"/>
          <w:lang w:eastAsia="zh-CN"/>
        </w:rPr>
        <w:t>In our view, Example 1 implies that there should be another way for the boundary IAB node to distinguish a packet which is really terminated at the boundary IAB node and a packet for which BAP header rewriting has to be performed</w:t>
      </w:r>
      <w:r w:rsidR="004E4B5F">
        <w:rPr>
          <w:rFonts w:ascii="Arial" w:hAnsi="Arial"/>
          <w:lang w:eastAsia="zh-CN"/>
        </w:rPr>
        <w:t xml:space="preserve"> (i.e. that has to be forwarded to </w:t>
      </w:r>
      <w:r w:rsidR="0076022F">
        <w:rPr>
          <w:rFonts w:ascii="Arial" w:hAnsi="Arial"/>
          <w:lang w:eastAsia="zh-CN"/>
        </w:rPr>
        <w:t xml:space="preserve">a descendant </w:t>
      </w:r>
      <w:r w:rsidR="004E4B5F">
        <w:rPr>
          <w:rFonts w:ascii="Arial" w:hAnsi="Arial"/>
          <w:lang w:eastAsia="zh-CN"/>
        </w:rPr>
        <w:t>node). For this reason, Example 2 seems to be simpler, given that RAN2 agreed to perform BAP header rewriting at BAP layer, i.e. based on BAP Routing ID.</w:t>
      </w:r>
      <w:r w:rsidR="00A874BE">
        <w:rPr>
          <w:rFonts w:ascii="Arial" w:hAnsi="Arial"/>
          <w:lang w:eastAsia="zh-CN"/>
        </w:rPr>
        <w:t xml:space="preserve"> The target CU needs to provide the source CU with a list of </w:t>
      </w:r>
      <w:r w:rsidR="0076022F">
        <w:rPr>
          <w:rFonts w:ascii="Arial" w:hAnsi="Arial"/>
          <w:lang w:eastAsia="zh-CN"/>
        </w:rPr>
        <w:t xml:space="preserve">“pseudo” </w:t>
      </w:r>
      <w:r w:rsidR="00A874BE">
        <w:rPr>
          <w:rFonts w:ascii="Arial" w:hAnsi="Arial"/>
          <w:lang w:eastAsia="zh-CN"/>
        </w:rPr>
        <w:t xml:space="preserve">BAP addresses </w:t>
      </w:r>
      <w:r w:rsidR="00620D2A">
        <w:rPr>
          <w:rFonts w:ascii="Arial" w:hAnsi="Arial"/>
          <w:lang w:eastAsia="zh-CN"/>
        </w:rPr>
        <w:t xml:space="preserve">for each destination to serve under </w:t>
      </w:r>
      <w:r w:rsidR="0076022F">
        <w:rPr>
          <w:rFonts w:ascii="Arial" w:hAnsi="Arial"/>
          <w:lang w:eastAsia="zh-CN"/>
        </w:rPr>
        <w:t xml:space="preserve">the </w:t>
      </w:r>
      <w:r w:rsidR="009D66A1">
        <w:rPr>
          <w:rFonts w:ascii="Arial" w:hAnsi="Arial"/>
          <w:lang w:eastAsia="zh-CN"/>
        </w:rPr>
        <w:t xml:space="preserve">boundary IAB node. The source CU will then provide the boundary IAB node with the BAP address translation table which (as previously mentioned) maps the original </w:t>
      </w:r>
      <w:r w:rsidR="009D66A1" w:rsidRPr="009D66A1">
        <w:rPr>
          <w:rFonts w:ascii="Arial" w:hAnsi="Arial"/>
          <w:lang w:eastAsia="zh-CN"/>
        </w:rPr>
        <w:t>BAP addresses</w:t>
      </w:r>
      <w:r w:rsidR="009D66A1">
        <w:rPr>
          <w:rFonts w:ascii="Arial" w:hAnsi="Arial"/>
          <w:lang w:eastAsia="zh-CN"/>
        </w:rPr>
        <w:t xml:space="preserve"> assigned by th</w:t>
      </w:r>
      <w:r w:rsidR="009D66A1" w:rsidRPr="009D66A1">
        <w:rPr>
          <w:rFonts w:ascii="Arial" w:hAnsi="Arial"/>
          <w:lang w:eastAsia="zh-CN"/>
        </w:rPr>
        <w:t xml:space="preserve">e source CU </w:t>
      </w:r>
      <w:r w:rsidR="0076022F">
        <w:rPr>
          <w:rFonts w:ascii="Arial" w:hAnsi="Arial"/>
          <w:lang w:eastAsia="zh-CN"/>
        </w:rPr>
        <w:t>to</w:t>
      </w:r>
      <w:r w:rsidR="009D66A1">
        <w:rPr>
          <w:rFonts w:ascii="Arial" w:hAnsi="Arial"/>
          <w:lang w:eastAsia="zh-CN"/>
        </w:rPr>
        <w:t xml:space="preserve"> the pseudo BAP addresses assigned by</w:t>
      </w:r>
      <w:r w:rsidR="009D66A1" w:rsidRPr="009D66A1">
        <w:rPr>
          <w:rFonts w:ascii="Arial" w:hAnsi="Arial"/>
          <w:lang w:eastAsia="zh-CN"/>
        </w:rPr>
        <w:t xml:space="preserve"> the target CU network</w:t>
      </w:r>
      <w:r w:rsidR="009D66A1">
        <w:rPr>
          <w:rFonts w:ascii="Arial" w:hAnsi="Arial"/>
          <w:lang w:eastAsia="zh-CN"/>
        </w:rPr>
        <w:t>.</w:t>
      </w:r>
    </w:p>
    <w:p w14:paraId="02B59F7C" w14:textId="3C86AF7D" w:rsidR="009D66A1" w:rsidRDefault="00A727DA" w:rsidP="00602F77">
      <w:pPr>
        <w:pStyle w:val="Proposal"/>
      </w:pPr>
      <w:bookmarkStart w:id="2" w:name="_Ref78980882"/>
      <w:bookmarkStart w:id="3" w:name="_Toc79090754"/>
      <w:r>
        <w:t>For downstream traffic, BAP header rewriting at the IAB boundary node is based on a translation table that maps pseudo</w:t>
      </w:r>
      <w:r w:rsidR="00602F77">
        <w:t>-</w:t>
      </w:r>
      <w:r>
        <w:t>BAP addresses (assigned by the target CU) of the IAB destinations</w:t>
      </w:r>
      <w:r w:rsidR="0076022F">
        <w:t xml:space="preserve"> under the IAB boundary node</w:t>
      </w:r>
      <w:r w:rsidR="00AA0006">
        <w:t>,</w:t>
      </w:r>
      <w:r>
        <w:t xml:space="preserve"> to the original BAP addresses (previously assigned by the source CU) of the IAB destinations</w:t>
      </w:r>
      <w:r w:rsidR="0076022F">
        <w:t xml:space="preserve"> under the IAB boundary node</w:t>
      </w:r>
      <w:r>
        <w:t>.</w:t>
      </w:r>
      <w:bookmarkEnd w:id="2"/>
      <w:bookmarkEnd w:id="3"/>
    </w:p>
    <w:p w14:paraId="49646E25" w14:textId="100DF9B5" w:rsidR="00A65320" w:rsidRDefault="00A65320" w:rsidP="009E136E">
      <w:pPr>
        <w:pStyle w:val="Observation"/>
      </w:pPr>
      <w:bookmarkStart w:id="4" w:name="_Toc79090745"/>
      <w:r>
        <w:t xml:space="preserve">The solution in </w:t>
      </w:r>
      <w:r>
        <w:fldChar w:fldCharType="begin"/>
      </w:r>
      <w:r>
        <w:instrText xml:space="preserve"> REF _Ref78980882 \r \h </w:instrText>
      </w:r>
      <w:r>
        <w:fldChar w:fldCharType="separate"/>
      </w:r>
      <w:r w:rsidR="00E771C7">
        <w:t>Proposal 2</w:t>
      </w:r>
      <w:r>
        <w:fldChar w:fldCharType="end"/>
      </w:r>
      <w:r>
        <w:t xml:space="preserve"> </w:t>
      </w:r>
      <w:r w:rsidR="005F6B94">
        <w:t xml:space="preserve">for downstream traffic </w:t>
      </w:r>
      <w:r>
        <w:t>avoids introducing new procedures at BAP layer to distinguish whether a packet is destined to the IAB boundary node or to another descendant IAB node.</w:t>
      </w:r>
      <w:r w:rsidR="005F6B94">
        <w:t xml:space="preserve"> It also avoids impacting the IAB descendant nodes.</w:t>
      </w:r>
      <w:bookmarkEnd w:id="4"/>
    </w:p>
    <w:p w14:paraId="4D91F8F7" w14:textId="4B6B69A1" w:rsidR="00602F77" w:rsidRDefault="00602F77" w:rsidP="00687FA4">
      <w:pPr>
        <w:rPr>
          <w:rFonts w:ascii="Arial" w:hAnsi="Arial"/>
          <w:lang w:eastAsia="zh-CN"/>
        </w:rPr>
      </w:pPr>
      <w:r>
        <w:rPr>
          <w:rFonts w:ascii="Arial" w:hAnsi="Arial"/>
          <w:lang w:eastAsia="zh-CN"/>
        </w:rPr>
        <w:t xml:space="preserve">For upstream traffic, </w:t>
      </w:r>
      <w:r w:rsidR="00881C8F">
        <w:rPr>
          <w:rFonts w:ascii="Arial" w:hAnsi="Arial"/>
          <w:lang w:eastAsia="zh-CN"/>
        </w:rPr>
        <w:t xml:space="preserve">the BAP header rewriting can also be based on a similar translation table. Specifically, in this case, the translation table should map the </w:t>
      </w:r>
      <w:r w:rsidR="0080440B">
        <w:rPr>
          <w:rFonts w:ascii="Arial" w:hAnsi="Arial"/>
          <w:lang w:eastAsia="zh-CN"/>
        </w:rPr>
        <w:t>BAP addresse</w:t>
      </w:r>
      <w:r w:rsidR="00881C8F">
        <w:rPr>
          <w:rFonts w:ascii="Arial" w:hAnsi="Arial"/>
          <w:lang w:eastAsia="zh-CN"/>
        </w:rPr>
        <w:t xml:space="preserve">s of the IAB donor DU(s) </w:t>
      </w:r>
      <w:r w:rsidR="0080440B">
        <w:rPr>
          <w:rFonts w:ascii="Arial" w:hAnsi="Arial"/>
          <w:lang w:eastAsia="zh-CN"/>
        </w:rPr>
        <w:t xml:space="preserve">(which are the destination of the upstream traffic) </w:t>
      </w:r>
      <w:r w:rsidR="00881C8F">
        <w:rPr>
          <w:rFonts w:ascii="Arial" w:hAnsi="Arial"/>
          <w:lang w:eastAsia="zh-CN"/>
        </w:rPr>
        <w:t xml:space="preserve">under the source topology to the </w:t>
      </w:r>
      <w:r w:rsidR="0080440B">
        <w:rPr>
          <w:rFonts w:ascii="Arial" w:hAnsi="Arial"/>
          <w:lang w:eastAsia="zh-CN"/>
        </w:rPr>
        <w:t>BAP addresses</w:t>
      </w:r>
      <w:r w:rsidR="00881C8F">
        <w:rPr>
          <w:rFonts w:ascii="Arial" w:hAnsi="Arial"/>
          <w:lang w:eastAsia="zh-CN"/>
        </w:rPr>
        <w:t xml:space="preserve"> of the IAB donor DU(s) under the target topology. That is to avoid any reconfiguration of the routing tables </w:t>
      </w:r>
      <w:r w:rsidR="0045298D">
        <w:rPr>
          <w:rFonts w:ascii="Arial" w:hAnsi="Arial"/>
          <w:lang w:eastAsia="zh-CN"/>
        </w:rPr>
        <w:t>at</w:t>
      </w:r>
      <w:r w:rsidR="00881C8F">
        <w:rPr>
          <w:rFonts w:ascii="Arial" w:hAnsi="Arial"/>
          <w:lang w:eastAsia="zh-CN"/>
        </w:rPr>
        <w:t xml:space="preserve"> the IAB access node</w:t>
      </w:r>
      <w:r w:rsidR="0045298D">
        <w:rPr>
          <w:rFonts w:ascii="Arial" w:hAnsi="Arial"/>
          <w:lang w:eastAsia="zh-CN"/>
        </w:rPr>
        <w:t>s</w:t>
      </w:r>
      <w:r w:rsidR="00881C8F">
        <w:rPr>
          <w:rFonts w:ascii="Arial" w:hAnsi="Arial"/>
          <w:lang w:eastAsia="zh-CN"/>
        </w:rPr>
        <w:t xml:space="preserve">, i.e. only the boundary IAB node is affected by the migration and not its descendant </w:t>
      </w:r>
      <w:r w:rsidR="00135A11">
        <w:rPr>
          <w:rFonts w:ascii="Arial" w:hAnsi="Arial"/>
          <w:lang w:eastAsia="zh-CN"/>
        </w:rPr>
        <w:t xml:space="preserve">access </w:t>
      </w:r>
      <w:r w:rsidR="00881C8F">
        <w:rPr>
          <w:rFonts w:ascii="Arial" w:hAnsi="Arial"/>
          <w:lang w:eastAsia="zh-CN"/>
        </w:rPr>
        <w:t>IAB nodes.</w:t>
      </w:r>
    </w:p>
    <w:p w14:paraId="417F98C3" w14:textId="110DE963" w:rsidR="00881C8F" w:rsidRDefault="00881C8F" w:rsidP="009E136E">
      <w:pPr>
        <w:pStyle w:val="Proposal"/>
      </w:pPr>
      <w:bookmarkStart w:id="5" w:name="_Ref78981156"/>
      <w:bookmarkStart w:id="6" w:name="_Toc79090755"/>
      <w:r>
        <w:t>For upstream traffic, BAP header rewriting at the IAB boundary node is based on a translation table that maps the BAP addresses of the IAB donor DU(s)</w:t>
      </w:r>
      <w:r w:rsidR="002841C2">
        <w:t xml:space="preserve"> operating</w:t>
      </w:r>
      <w:r>
        <w:t xml:space="preserve"> under the source topology</w:t>
      </w:r>
      <w:r w:rsidR="00AA0006">
        <w:t>,</w:t>
      </w:r>
      <w:r>
        <w:t xml:space="preserve"> to the BAP addresses of the IAB donor DU(s) </w:t>
      </w:r>
      <w:r w:rsidR="002841C2">
        <w:t xml:space="preserve">operating </w:t>
      </w:r>
      <w:r>
        <w:t>under the target topology.</w:t>
      </w:r>
      <w:bookmarkEnd w:id="5"/>
      <w:bookmarkEnd w:id="6"/>
    </w:p>
    <w:p w14:paraId="6017041E" w14:textId="179DEF3A" w:rsidR="005F6B94" w:rsidRDefault="005F6B94" w:rsidP="009E136E">
      <w:pPr>
        <w:pStyle w:val="Observation"/>
        <w:rPr>
          <w:lang w:eastAsia="zh-CN"/>
        </w:rPr>
      </w:pPr>
      <w:bookmarkStart w:id="7" w:name="_Toc79090746"/>
      <w:r>
        <w:rPr>
          <w:lang w:eastAsia="zh-CN"/>
        </w:rPr>
        <w:t xml:space="preserve">The solution in </w:t>
      </w:r>
      <w:r>
        <w:rPr>
          <w:lang w:eastAsia="zh-CN"/>
        </w:rPr>
        <w:fldChar w:fldCharType="begin"/>
      </w:r>
      <w:r>
        <w:rPr>
          <w:lang w:eastAsia="zh-CN"/>
        </w:rPr>
        <w:instrText xml:space="preserve"> REF _Ref78981156 \r \h </w:instrText>
      </w:r>
      <w:r>
        <w:rPr>
          <w:lang w:eastAsia="zh-CN"/>
        </w:rPr>
      </w:r>
      <w:r>
        <w:rPr>
          <w:lang w:eastAsia="zh-CN"/>
        </w:rPr>
        <w:fldChar w:fldCharType="separate"/>
      </w:r>
      <w:r w:rsidR="00E771C7">
        <w:rPr>
          <w:lang w:eastAsia="zh-CN"/>
        </w:rPr>
        <w:t>Proposal 3</w:t>
      </w:r>
      <w:r>
        <w:rPr>
          <w:lang w:eastAsia="zh-CN"/>
        </w:rPr>
        <w:fldChar w:fldCharType="end"/>
      </w:r>
      <w:r>
        <w:rPr>
          <w:lang w:eastAsia="zh-CN"/>
        </w:rPr>
        <w:t xml:space="preserve"> for upstream traffic avoids impacting the IAB access nodes.</w:t>
      </w:r>
      <w:bookmarkEnd w:id="7"/>
    </w:p>
    <w:p w14:paraId="56E38BE2" w14:textId="2D7A0BAB" w:rsidR="002C7AFC" w:rsidRDefault="00687FA4" w:rsidP="00687FA4">
      <w:pPr>
        <w:rPr>
          <w:rFonts w:ascii="Arial" w:hAnsi="Arial"/>
          <w:lang w:eastAsia="zh-CN"/>
        </w:rPr>
      </w:pPr>
      <w:r>
        <w:rPr>
          <w:rFonts w:ascii="Arial" w:hAnsi="Arial"/>
          <w:lang w:eastAsia="zh-CN"/>
        </w:rPr>
        <w:t>Figure 1 outlines the above procedure. In</w:t>
      </w:r>
      <w:r w:rsidR="00E771C7">
        <w:rPr>
          <w:rFonts w:ascii="Arial" w:hAnsi="Arial"/>
          <w:lang w:eastAsia="zh-CN"/>
        </w:rPr>
        <w:t xml:space="preserve"> </w:t>
      </w:r>
      <w:r w:rsidR="00E771C7">
        <w:rPr>
          <w:rFonts w:ascii="Arial" w:hAnsi="Arial"/>
          <w:lang w:eastAsia="zh-CN"/>
        </w:rPr>
        <w:fldChar w:fldCharType="begin"/>
      </w:r>
      <w:r w:rsidR="00E771C7">
        <w:rPr>
          <w:rFonts w:ascii="Arial" w:hAnsi="Arial"/>
          <w:lang w:eastAsia="zh-CN"/>
        </w:rPr>
        <w:instrText xml:space="preserve"> REF _Ref75444234 \h </w:instrText>
      </w:r>
      <w:r w:rsidR="00E771C7">
        <w:rPr>
          <w:rFonts w:ascii="Arial" w:hAnsi="Arial"/>
          <w:lang w:eastAsia="zh-CN"/>
        </w:rPr>
      </w:r>
      <w:r w:rsidR="00E771C7">
        <w:rPr>
          <w:rFonts w:ascii="Arial" w:hAnsi="Arial"/>
          <w:lang w:eastAsia="zh-CN"/>
        </w:rPr>
        <w:fldChar w:fldCharType="separate"/>
      </w:r>
      <w:r w:rsidR="00E771C7" w:rsidRPr="002063E9">
        <w:rPr>
          <w:rFonts w:ascii="Arial" w:hAnsi="Arial" w:cs="Arial"/>
        </w:rPr>
        <w:t xml:space="preserve">Figure </w:t>
      </w:r>
      <w:r w:rsidR="00E771C7">
        <w:rPr>
          <w:rFonts w:ascii="Arial" w:hAnsi="Arial" w:cs="Arial"/>
          <w:noProof/>
        </w:rPr>
        <w:t>1</w:t>
      </w:r>
      <w:r w:rsidR="00E771C7">
        <w:rPr>
          <w:rFonts w:ascii="Arial" w:hAnsi="Arial"/>
          <w:lang w:eastAsia="zh-CN"/>
        </w:rPr>
        <w:fldChar w:fldCharType="end"/>
      </w:r>
      <w:r>
        <w:rPr>
          <w:rFonts w:ascii="Arial" w:hAnsi="Arial"/>
          <w:lang w:eastAsia="zh-CN"/>
        </w:rPr>
        <w:t xml:space="preserve">, the boundary </w:t>
      </w:r>
      <w:r w:rsidR="00B7260B">
        <w:rPr>
          <w:rFonts w:ascii="Arial" w:hAnsi="Arial"/>
          <w:lang w:eastAsia="zh-CN"/>
        </w:rPr>
        <w:t xml:space="preserve">IAB </w:t>
      </w:r>
      <w:r>
        <w:rPr>
          <w:rFonts w:ascii="Arial" w:hAnsi="Arial"/>
          <w:lang w:eastAsia="zh-CN"/>
        </w:rPr>
        <w:t xml:space="preserve">node (IAB3) </w:t>
      </w:r>
      <w:r w:rsidR="0020780A">
        <w:rPr>
          <w:rFonts w:ascii="Arial" w:hAnsi="Arial"/>
          <w:lang w:eastAsia="zh-CN"/>
        </w:rPr>
        <w:t xml:space="preserve">has </w:t>
      </w:r>
      <w:r w:rsidR="006334F9">
        <w:rPr>
          <w:rFonts w:ascii="Arial" w:hAnsi="Arial"/>
          <w:lang w:eastAsia="zh-CN"/>
        </w:rPr>
        <w:t xml:space="preserve">got </w:t>
      </w:r>
      <w:r w:rsidR="0020780A">
        <w:rPr>
          <w:rFonts w:ascii="Arial" w:hAnsi="Arial"/>
          <w:lang w:eastAsia="zh-CN"/>
        </w:rPr>
        <w:t>t</w:t>
      </w:r>
      <w:r w:rsidR="00B2181D">
        <w:rPr>
          <w:rFonts w:ascii="Arial" w:hAnsi="Arial"/>
          <w:lang w:eastAsia="zh-CN"/>
        </w:rPr>
        <w:t>w</w:t>
      </w:r>
      <w:r w:rsidR="0020780A">
        <w:rPr>
          <w:rFonts w:ascii="Arial" w:hAnsi="Arial"/>
          <w:lang w:eastAsia="zh-CN"/>
        </w:rPr>
        <w:t>o BAP addresses</w:t>
      </w:r>
      <w:r w:rsidR="006334F9">
        <w:rPr>
          <w:rFonts w:ascii="Arial" w:hAnsi="Arial"/>
          <w:lang w:eastAsia="zh-CN"/>
        </w:rPr>
        <w:t xml:space="preserve"> when performing partial migration</w:t>
      </w:r>
      <w:r w:rsidR="0020780A">
        <w:rPr>
          <w:rFonts w:ascii="Arial" w:hAnsi="Arial"/>
          <w:lang w:eastAsia="zh-CN"/>
        </w:rPr>
        <w:t xml:space="preserve">. </w:t>
      </w:r>
      <w:r>
        <w:rPr>
          <w:rFonts w:ascii="Arial" w:hAnsi="Arial"/>
          <w:lang w:eastAsia="zh-CN"/>
        </w:rPr>
        <w:t>The first BAP routing IDs “BAP</w:t>
      </w:r>
      <w:r w:rsidRPr="00917960">
        <w:rPr>
          <w:rFonts w:ascii="Arial" w:hAnsi="Arial"/>
          <w:sz w:val="10"/>
          <w:szCs w:val="10"/>
          <w:lang w:eastAsia="zh-CN"/>
        </w:rPr>
        <w:t>CU1</w:t>
      </w:r>
      <w:r>
        <w:rPr>
          <w:rFonts w:ascii="Arial" w:hAnsi="Arial"/>
          <w:lang w:eastAsia="zh-CN"/>
        </w:rPr>
        <w:t xml:space="preserve"> 3” was initially allocated by the source CU and used within the network controlled by the source CU (CU1). The second BAP </w:t>
      </w:r>
      <w:r w:rsidR="0003650F">
        <w:rPr>
          <w:rFonts w:ascii="Arial" w:hAnsi="Arial"/>
          <w:lang w:eastAsia="zh-CN"/>
        </w:rPr>
        <w:t>address</w:t>
      </w:r>
      <w:r>
        <w:rPr>
          <w:rFonts w:ascii="Arial" w:hAnsi="Arial"/>
          <w:lang w:eastAsia="zh-CN"/>
        </w:rPr>
        <w:t>, “BAP</w:t>
      </w:r>
      <w:r w:rsidRPr="00917960">
        <w:rPr>
          <w:rFonts w:ascii="Arial" w:hAnsi="Arial"/>
          <w:sz w:val="10"/>
          <w:szCs w:val="10"/>
          <w:lang w:eastAsia="zh-CN"/>
        </w:rPr>
        <w:t>CU</w:t>
      </w:r>
      <w:r>
        <w:rPr>
          <w:rFonts w:ascii="Arial" w:hAnsi="Arial"/>
          <w:sz w:val="10"/>
          <w:szCs w:val="10"/>
          <w:lang w:eastAsia="zh-CN"/>
        </w:rPr>
        <w:t>2</w:t>
      </w:r>
      <w:r>
        <w:rPr>
          <w:rFonts w:ascii="Arial" w:hAnsi="Arial"/>
          <w:lang w:eastAsia="zh-CN"/>
        </w:rPr>
        <w:t xml:space="preserve"> 1”, is allocated by the target CU, which is used within the network controlled by the target CU (CU2). </w:t>
      </w:r>
      <w:r w:rsidR="006334F9">
        <w:rPr>
          <w:rFonts w:ascii="Arial" w:hAnsi="Arial"/>
          <w:lang w:eastAsia="zh-CN"/>
        </w:rPr>
        <w:t>For each IAB destination under the boundary IAB node IAB3, t</w:t>
      </w:r>
      <w:r w:rsidR="00702E90">
        <w:rPr>
          <w:rFonts w:ascii="Arial" w:hAnsi="Arial"/>
          <w:lang w:eastAsia="zh-CN"/>
        </w:rPr>
        <w:t xml:space="preserve">he target CU may allocate additional </w:t>
      </w:r>
      <w:r w:rsidR="004E5E36">
        <w:rPr>
          <w:rFonts w:ascii="Arial" w:hAnsi="Arial"/>
          <w:lang w:eastAsia="zh-CN"/>
        </w:rPr>
        <w:t xml:space="preserve">“pseudo” </w:t>
      </w:r>
      <w:r w:rsidR="00702E90">
        <w:rPr>
          <w:rFonts w:ascii="Arial" w:hAnsi="Arial"/>
          <w:lang w:eastAsia="zh-CN"/>
        </w:rPr>
        <w:t xml:space="preserve">BAP addresses if requested by the source CU. For example, </w:t>
      </w:r>
      <w:r w:rsidR="00CE1730">
        <w:rPr>
          <w:rFonts w:ascii="Arial" w:hAnsi="Arial"/>
          <w:lang w:eastAsia="zh-CN"/>
        </w:rPr>
        <w:t>BAP</w:t>
      </w:r>
      <w:r w:rsidR="00CE1730" w:rsidRPr="00917960">
        <w:rPr>
          <w:rFonts w:ascii="Arial" w:hAnsi="Arial"/>
          <w:sz w:val="10"/>
          <w:szCs w:val="10"/>
          <w:lang w:eastAsia="zh-CN"/>
        </w:rPr>
        <w:t>CU</w:t>
      </w:r>
      <w:r w:rsidR="00CE1730">
        <w:rPr>
          <w:rFonts w:ascii="Arial" w:hAnsi="Arial"/>
          <w:sz w:val="10"/>
          <w:szCs w:val="10"/>
          <w:lang w:eastAsia="zh-CN"/>
        </w:rPr>
        <w:t>2</w:t>
      </w:r>
      <w:r w:rsidR="00CE1730">
        <w:rPr>
          <w:rFonts w:ascii="Arial" w:hAnsi="Arial"/>
          <w:lang w:eastAsia="zh-CN"/>
        </w:rPr>
        <w:t xml:space="preserve"> 2/</w:t>
      </w:r>
      <w:r w:rsidR="00CE1730" w:rsidRPr="00276A39">
        <w:rPr>
          <w:rFonts w:ascii="Arial" w:hAnsi="Arial"/>
          <w:lang w:eastAsia="zh-CN"/>
        </w:rPr>
        <w:t xml:space="preserve"> </w:t>
      </w:r>
      <w:r w:rsidR="00CE1730">
        <w:rPr>
          <w:rFonts w:ascii="Arial" w:hAnsi="Arial"/>
          <w:lang w:eastAsia="zh-CN"/>
        </w:rPr>
        <w:t>BAP</w:t>
      </w:r>
      <w:r w:rsidR="00CE1730" w:rsidRPr="00917960">
        <w:rPr>
          <w:rFonts w:ascii="Arial" w:hAnsi="Arial"/>
          <w:sz w:val="10"/>
          <w:szCs w:val="10"/>
          <w:lang w:eastAsia="zh-CN"/>
        </w:rPr>
        <w:t>CU</w:t>
      </w:r>
      <w:r w:rsidR="00CE1730">
        <w:rPr>
          <w:rFonts w:ascii="Arial" w:hAnsi="Arial"/>
          <w:sz w:val="10"/>
          <w:szCs w:val="10"/>
          <w:lang w:eastAsia="zh-CN"/>
        </w:rPr>
        <w:t>2</w:t>
      </w:r>
      <w:r w:rsidR="00CE1730">
        <w:rPr>
          <w:rFonts w:ascii="Arial" w:hAnsi="Arial"/>
          <w:lang w:eastAsia="zh-CN"/>
        </w:rPr>
        <w:t xml:space="preserve"> 3/</w:t>
      </w:r>
      <w:r w:rsidR="00CE1730" w:rsidRPr="00276A39">
        <w:rPr>
          <w:rFonts w:ascii="Arial" w:hAnsi="Arial"/>
          <w:lang w:eastAsia="zh-CN"/>
        </w:rPr>
        <w:t xml:space="preserve"> </w:t>
      </w:r>
      <w:r w:rsidR="00CE1730">
        <w:rPr>
          <w:rFonts w:ascii="Arial" w:hAnsi="Arial"/>
          <w:lang w:eastAsia="zh-CN"/>
        </w:rPr>
        <w:t>BAP</w:t>
      </w:r>
      <w:r w:rsidR="00CE1730" w:rsidRPr="00917960">
        <w:rPr>
          <w:rFonts w:ascii="Arial" w:hAnsi="Arial"/>
          <w:sz w:val="10"/>
          <w:szCs w:val="10"/>
          <w:lang w:eastAsia="zh-CN"/>
        </w:rPr>
        <w:t>CU</w:t>
      </w:r>
      <w:r w:rsidR="00CE1730">
        <w:rPr>
          <w:rFonts w:ascii="Arial" w:hAnsi="Arial"/>
          <w:sz w:val="10"/>
          <w:szCs w:val="10"/>
          <w:lang w:eastAsia="zh-CN"/>
        </w:rPr>
        <w:t>2</w:t>
      </w:r>
      <w:r w:rsidR="00CE1730">
        <w:rPr>
          <w:rFonts w:ascii="Arial" w:hAnsi="Arial"/>
          <w:lang w:eastAsia="zh-CN"/>
        </w:rPr>
        <w:t xml:space="preserve"> 4 are assigned to address traffic to each of the </w:t>
      </w:r>
      <w:r w:rsidR="00BB7B8E">
        <w:rPr>
          <w:rFonts w:ascii="Arial" w:hAnsi="Arial"/>
          <w:lang w:eastAsia="zh-CN"/>
        </w:rPr>
        <w:t xml:space="preserve">child nodes respectively. </w:t>
      </w:r>
      <w:r w:rsidR="006334F9">
        <w:rPr>
          <w:rFonts w:ascii="Arial" w:hAnsi="Arial"/>
          <w:lang w:eastAsia="zh-CN"/>
        </w:rPr>
        <w:t xml:space="preserve">The source </w:t>
      </w:r>
      <w:r w:rsidR="004E5E36">
        <w:rPr>
          <w:rFonts w:ascii="Arial" w:hAnsi="Arial"/>
          <w:lang w:eastAsia="zh-CN"/>
        </w:rPr>
        <w:t>CU will then create a routing translation table which maps the pseudo BAP addresses into the original BAP addresses BAP</w:t>
      </w:r>
      <w:r w:rsidR="004E5E36" w:rsidRPr="00917960">
        <w:rPr>
          <w:rFonts w:ascii="Arial" w:hAnsi="Arial"/>
          <w:sz w:val="10"/>
          <w:szCs w:val="10"/>
          <w:lang w:eastAsia="zh-CN"/>
        </w:rPr>
        <w:t>CU</w:t>
      </w:r>
      <w:r w:rsidR="004E5E36">
        <w:rPr>
          <w:rFonts w:ascii="Arial" w:hAnsi="Arial"/>
          <w:sz w:val="10"/>
          <w:szCs w:val="10"/>
          <w:lang w:eastAsia="zh-CN"/>
        </w:rPr>
        <w:t>1</w:t>
      </w:r>
      <w:r w:rsidR="004E5E36">
        <w:rPr>
          <w:rFonts w:ascii="Arial" w:hAnsi="Arial"/>
          <w:lang w:eastAsia="zh-CN"/>
        </w:rPr>
        <w:t xml:space="preserve"> 4/</w:t>
      </w:r>
      <w:r w:rsidR="004E5E36" w:rsidRPr="00276A39">
        <w:rPr>
          <w:rFonts w:ascii="Arial" w:hAnsi="Arial"/>
          <w:lang w:eastAsia="zh-CN"/>
        </w:rPr>
        <w:t xml:space="preserve"> </w:t>
      </w:r>
      <w:r w:rsidR="004E5E36">
        <w:rPr>
          <w:rFonts w:ascii="Arial" w:hAnsi="Arial"/>
          <w:lang w:eastAsia="zh-CN"/>
        </w:rPr>
        <w:t>BAP</w:t>
      </w:r>
      <w:r w:rsidR="004E5E36" w:rsidRPr="00917960">
        <w:rPr>
          <w:rFonts w:ascii="Arial" w:hAnsi="Arial"/>
          <w:sz w:val="10"/>
          <w:szCs w:val="10"/>
          <w:lang w:eastAsia="zh-CN"/>
        </w:rPr>
        <w:t>CU</w:t>
      </w:r>
      <w:r w:rsidR="004E5E36">
        <w:rPr>
          <w:rFonts w:ascii="Arial" w:hAnsi="Arial"/>
          <w:sz w:val="10"/>
          <w:szCs w:val="10"/>
          <w:lang w:eastAsia="zh-CN"/>
        </w:rPr>
        <w:t>1</w:t>
      </w:r>
      <w:r w:rsidR="004E5E36">
        <w:rPr>
          <w:rFonts w:ascii="Arial" w:hAnsi="Arial"/>
          <w:lang w:eastAsia="zh-CN"/>
        </w:rPr>
        <w:t xml:space="preserve"> 5/</w:t>
      </w:r>
      <w:r w:rsidR="004E5E36" w:rsidRPr="00276A39">
        <w:rPr>
          <w:rFonts w:ascii="Arial" w:hAnsi="Arial"/>
          <w:lang w:eastAsia="zh-CN"/>
        </w:rPr>
        <w:t xml:space="preserve"> </w:t>
      </w:r>
      <w:r w:rsidR="004E5E36">
        <w:rPr>
          <w:rFonts w:ascii="Arial" w:hAnsi="Arial"/>
          <w:lang w:eastAsia="zh-CN"/>
        </w:rPr>
        <w:t>BAP</w:t>
      </w:r>
      <w:r w:rsidR="004E5E36" w:rsidRPr="00917960">
        <w:rPr>
          <w:rFonts w:ascii="Arial" w:hAnsi="Arial"/>
          <w:sz w:val="10"/>
          <w:szCs w:val="10"/>
          <w:lang w:eastAsia="zh-CN"/>
        </w:rPr>
        <w:t>CU</w:t>
      </w:r>
      <w:r w:rsidR="004E5E36">
        <w:rPr>
          <w:rFonts w:ascii="Arial" w:hAnsi="Arial"/>
          <w:sz w:val="10"/>
          <w:szCs w:val="10"/>
          <w:lang w:eastAsia="zh-CN"/>
        </w:rPr>
        <w:t>1</w:t>
      </w:r>
      <w:r w:rsidR="004E5E36">
        <w:rPr>
          <w:rFonts w:ascii="Arial" w:hAnsi="Arial"/>
          <w:lang w:eastAsia="zh-CN"/>
        </w:rPr>
        <w:t xml:space="preserve"> 6 as in </w:t>
      </w:r>
      <w:r w:rsidR="004E5E36">
        <w:rPr>
          <w:rFonts w:ascii="Arial" w:hAnsi="Arial"/>
          <w:lang w:eastAsia="zh-CN"/>
        </w:rPr>
        <w:fldChar w:fldCharType="begin"/>
      </w:r>
      <w:r w:rsidR="004E5E36">
        <w:rPr>
          <w:rFonts w:ascii="Arial" w:hAnsi="Arial"/>
          <w:lang w:eastAsia="zh-CN"/>
        </w:rPr>
        <w:instrText xml:space="preserve"> REF _Ref75444234 \h </w:instrText>
      </w:r>
      <w:r w:rsidR="004E5E36">
        <w:rPr>
          <w:rFonts w:ascii="Arial" w:hAnsi="Arial"/>
          <w:lang w:eastAsia="zh-CN"/>
        </w:rPr>
      </w:r>
      <w:r w:rsidR="004E5E36">
        <w:rPr>
          <w:rFonts w:ascii="Arial" w:hAnsi="Arial"/>
          <w:lang w:eastAsia="zh-CN"/>
        </w:rPr>
        <w:fldChar w:fldCharType="separate"/>
      </w:r>
      <w:r w:rsidR="00E771C7" w:rsidRPr="002063E9">
        <w:rPr>
          <w:rFonts w:ascii="Arial" w:hAnsi="Arial" w:cs="Arial"/>
        </w:rPr>
        <w:t xml:space="preserve">Figure </w:t>
      </w:r>
      <w:r w:rsidR="00E771C7">
        <w:rPr>
          <w:rFonts w:ascii="Arial" w:hAnsi="Arial" w:cs="Arial"/>
          <w:noProof/>
        </w:rPr>
        <w:t>1</w:t>
      </w:r>
      <w:r w:rsidR="004E5E36">
        <w:rPr>
          <w:rFonts w:ascii="Arial" w:hAnsi="Arial"/>
          <w:lang w:eastAsia="zh-CN"/>
        </w:rPr>
        <w:fldChar w:fldCharType="end"/>
      </w:r>
      <w:r w:rsidR="005C1D1C">
        <w:rPr>
          <w:rFonts w:ascii="Arial" w:hAnsi="Arial"/>
          <w:lang w:eastAsia="zh-CN"/>
        </w:rPr>
        <w:t>I</w:t>
      </w:r>
      <w:r w:rsidR="00642A59">
        <w:rPr>
          <w:rFonts w:ascii="Arial" w:hAnsi="Arial"/>
          <w:lang w:eastAsia="zh-CN"/>
        </w:rPr>
        <w:t>.</w:t>
      </w:r>
    </w:p>
    <w:p w14:paraId="0A642889" w14:textId="57C1B4A8" w:rsidR="008A7E32" w:rsidRDefault="00687FA4" w:rsidP="00687FA4">
      <w:pPr>
        <w:rPr>
          <w:rFonts w:ascii="Arial" w:hAnsi="Arial"/>
          <w:lang w:eastAsia="zh-CN"/>
        </w:rPr>
      </w:pPr>
      <w:r>
        <w:rPr>
          <w:rFonts w:ascii="Arial" w:hAnsi="Arial"/>
          <w:lang w:eastAsia="zh-CN"/>
        </w:rPr>
        <w:t xml:space="preserve">In the DL, </w:t>
      </w:r>
      <w:r w:rsidR="008A7E32">
        <w:rPr>
          <w:rFonts w:ascii="Arial" w:hAnsi="Arial"/>
          <w:lang w:eastAsia="zh-CN"/>
        </w:rPr>
        <w:t>all data with a BAP address “BAP</w:t>
      </w:r>
      <w:r w:rsidR="008A7E32" w:rsidRPr="00917960">
        <w:rPr>
          <w:rFonts w:ascii="Arial" w:hAnsi="Arial"/>
          <w:sz w:val="10"/>
          <w:szCs w:val="10"/>
          <w:lang w:eastAsia="zh-CN"/>
        </w:rPr>
        <w:t>CU</w:t>
      </w:r>
      <w:r w:rsidR="008A7E32">
        <w:rPr>
          <w:rFonts w:ascii="Arial" w:hAnsi="Arial"/>
          <w:sz w:val="10"/>
          <w:szCs w:val="10"/>
          <w:lang w:eastAsia="zh-CN"/>
        </w:rPr>
        <w:t>2</w:t>
      </w:r>
      <w:r w:rsidR="008A7E32">
        <w:rPr>
          <w:rFonts w:ascii="Arial" w:hAnsi="Arial"/>
          <w:lang w:eastAsia="zh-CN"/>
        </w:rPr>
        <w:t xml:space="preserve"> 1/</w:t>
      </w:r>
      <w:r w:rsidR="008A7E32" w:rsidRPr="00276A39">
        <w:rPr>
          <w:rFonts w:ascii="Arial" w:hAnsi="Arial"/>
          <w:lang w:eastAsia="zh-CN"/>
        </w:rPr>
        <w:t xml:space="preserve"> </w:t>
      </w:r>
      <w:r w:rsidR="008A7E32">
        <w:rPr>
          <w:rFonts w:ascii="Arial" w:hAnsi="Arial"/>
          <w:lang w:eastAsia="zh-CN"/>
        </w:rPr>
        <w:t>BAP</w:t>
      </w:r>
      <w:r w:rsidR="008A7E32" w:rsidRPr="00917960">
        <w:rPr>
          <w:rFonts w:ascii="Arial" w:hAnsi="Arial"/>
          <w:sz w:val="10"/>
          <w:szCs w:val="10"/>
          <w:lang w:eastAsia="zh-CN"/>
        </w:rPr>
        <w:t>CU</w:t>
      </w:r>
      <w:r w:rsidR="008A7E32">
        <w:rPr>
          <w:rFonts w:ascii="Arial" w:hAnsi="Arial"/>
          <w:sz w:val="10"/>
          <w:szCs w:val="10"/>
          <w:lang w:eastAsia="zh-CN"/>
        </w:rPr>
        <w:t>2</w:t>
      </w:r>
      <w:r w:rsidR="008A7E32">
        <w:rPr>
          <w:rFonts w:ascii="Arial" w:hAnsi="Arial"/>
          <w:lang w:eastAsia="zh-CN"/>
        </w:rPr>
        <w:t xml:space="preserve"> 2/</w:t>
      </w:r>
      <w:r w:rsidR="008A7E32" w:rsidRPr="00276A39">
        <w:rPr>
          <w:rFonts w:ascii="Arial" w:hAnsi="Arial"/>
          <w:lang w:eastAsia="zh-CN"/>
        </w:rPr>
        <w:t xml:space="preserve"> </w:t>
      </w:r>
      <w:r w:rsidR="008A7E32">
        <w:rPr>
          <w:rFonts w:ascii="Arial" w:hAnsi="Arial"/>
          <w:lang w:eastAsia="zh-CN"/>
        </w:rPr>
        <w:t>BAP</w:t>
      </w:r>
      <w:r w:rsidR="008A7E32" w:rsidRPr="00917960">
        <w:rPr>
          <w:rFonts w:ascii="Arial" w:hAnsi="Arial"/>
          <w:sz w:val="10"/>
          <w:szCs w:val="10"/>
          <w:lang w:eastAsia="zh-CN"/>
        </w:rPr>
        <w:t>CU</w:t>
      </w:r>
      <w:r w:rsidR="008A7E32">
        <w:rPr>
          <w:rFonts w:ascii="Arial" w:hAnsi="Arial"/>
          <w:sz w:val="10"/>
          <w:szCs w:val="10"/>
          <w:lang w:eastAsia="zh-CN"/>
        </w:rPr>
        <w:t>2</w:t>
      </w:r>
      <w:r w:rsidR="008A7E32">
        <w:rPr>
          <w:rFonts w:ascii="Arial" w:hAnsi="Arial"/>
          <w:lang w:eastAsia="zh-CN"/>
        </w:rPr>
        <w:t xml:space="preserve"> 3/</w:t>
      </w:r>
      <w:r w:rsidR="008A7E32" w:rsidRPr="00276A39">
        <w:rPr>
          <w:rFonts w:ascii="Arial" w:hAnsi="Arial"/>
          <w:lang w:eastAsia="zh-CN"/>
        </w:rPr>
        <w:t xml:space="preserve"> </w:t>
      </w:r>
      <w:r w:rsidR="008A7E32">
        <w:rPr>
          <w:rFonts w:ascii="Arial" w:hAnsi="Arial"/>
          <w:lang w:eastAsia="zh-CN"/>
        </w:rPr>
        <w:t>BAP</w:t>
      </w:r>
      <w:r w:rsidR="008A7E32" w:rsidRPr="00917960">
        <w:rPr>
          <w:rFonts w:ascii="Arial" w:hAnsi="Arial"/>
          <w:sz w:val="10"/>
          <w:szCs w:val="10"/>
          <w:lang w:eastAsia="zh-CN"/>
        </w:rPr>
        <w:t>CU</w:t>
      </w:r>
      <w:r w:rsidR="008A7E32">
        <w:rPr>
          <w:rFonts w:ascii="Arial" w:hAnsi="Arial"/>
          <w:sz w:val="10"/>
          <w:szCs w:val="10"/>
          <w:lang w:eastAsia="zh-CN"/>
        </w:rPr>
        <w:t>2</w:t>
      </w:r>
      <w:r w:rsidR="008A7E32">
        <w:rPr>
          <w:rFonts w:ascii="Arial" w:hAnsi="Arial"/>
          <w:lang w:eastAsia="zh-CN"/>
        </w:rPr>
        <w:t xml:space="preserve"> 4” will reach</w:t>
      </w:r>
      <w:r w:rsidR="0009346B">
        <w:rPr>
          <w:rFonts w:ascii="Arial" w:hAnsi="Arial"/>
          <w:lang w:eastAsia="zh-CN"/>
        </w:rPr>
        <w:t xml:space="preserve"> and terminate in</w:t>
      </w:r>
      <w:r w:rsidR="008A7E32">
        <w:rPr>
          <w:rFonts w:ascii="Arial" w:hAnsi="Arial"/>
          <w:lang w:eastAsia="zh-CN"/>
        </w:rPr>
        <w:t xml:space="preserve"> the boundary IAB</w:t>
      </w:r>
      <w:r w:rsidR="00597044">
        <w:rPr>
          <w:rFonts w:ascii="Arial" w:hAnsi="Arial"/>
          <w:lang w:eastAsia="zh-CN"/>
        </w:rPr>
        <w:t xml:space="preserve">-MT node. </w:t>
      </w:r>
      <w:r w:rsidR="004C4390">
        <w:rPr>
          <w:rFonts w:ascii="Arial" w:hAnsi="Arial"/>
          <w:lang w:eastAsia="zh-CN"/>
        </w:rPr>
        <w:t xml:space="preserve">The boundary IAB node will use the BAP address routing table </w:t>
      </w:r>
      <w:r w:rsidR="00985946">
        <w:rPr>
          <w:rFonts w:ascii="Arial" w:hAnsi="Arial"/>
          <w:lang w:eastAsia="zh-CN"/>
        </w:rPr>
        <w:t>so the boundary IAB DU updates the BAP headers accordingly</w:t>
      </w:r>
      <w:r w:rsidR="00B87BCA">
        <w:rPr>
          <w:rFonts w:ascii="Arial" w:hAnsi="Arial"/>
          <w:lang w:eastAsia="zh-CN"/>
        </w:rPr>
        <w:t xml:space="preserve"> to BAP addresses valid </w:t>
      </w:r>
      <w:r w:rsidR="00430C57">
        <w:rPr>
          <w:rFonts w:ascii="Arial" w:hAnsi="Arial"/>
          <w:lang w:eastAsia="zh-CN"/>
        </w:rPr>
        <w:t>into the source network</w:t>
      </w:r>
      <w:r w:rsidR="006E1113">
        <w:rPr>
          <w:rFonts w:ascii="Arial" w:hAnsi="Arial"/>
          <w:lang w:eastAsia="zh-CN"/>
        </w:rPr>
        <w:t>,</w:t>
      </w:r>
      <w:r w:rsidR="00430C57">
        <w:rPr>
          <w:rFonts w:ascii="Arial" w:hAnsi="Arial"/>
          <w:lang w:eastAsia="zh-CN"/>
        </w:rPr>
        <w:t xml:space="preserve"> i.e. BAP</w:t>
      </w:r>
      <w:r w:rsidR="00430C57" w:rsidRPr="00917960">
        <w:rPr>
          <w:rFonts w:ascii="Arial" w:hAnsi="Arial"/>
          <w:sz w:val="10"/>
          <w:szCs w:val="10"/>
          <w:lang w:eastAsia="zh-CN"/>
        </w:rPr>
        <w:t>CU</w:t>
      </w:r>
      <w:r w:rsidR="00496D9E">
        <w:rPr>
          <w:rFonts w:ascii="Arial" w:hAnsi="Arial"/>
          <w:sz w:val="10"/>
          <w:szCs w:val="10"/>
          <w:lang w:eastAsia="zh-CN"/>
        </w:rPr>
        <w:t>1</w:t>
      </w:r>
      <w:r w:rsidR="00430C57">
        <w:rPr>
          <w:rFonts w:ascii="Arial" w:hAnsi="Arial"/>
          <w:lang w:eastAsia="zh-CN"/>
        </w:rPr>
        <w:t xml:space="preserve"> </w:t>
      </w:r>
      <w:r w:rsidR="004E3B97">
        <w:rPr>
          <w:rFonts w:ascii="Arial" w:hAnsi="Arial"/>
          <w:lang w:eastAsia="zh-CN"/>
        </w:rPr>
        <w:t>4</w:t>
      </w:r>
      <w:r w:rsidR="00430C57">
        <w:rPr>
          <w:rFonts w:ascii="Arial" w:hAnsi="Arial"/>
          <w:lang w:eastAsia="zh-CN"/>
        </w:rPr>
        <w:t>/</w:t>
      </w:r>
      <w:r w:rsidR="00430C57" w:rsidRPr="00276A39">
        <w:rPr>
          <w:rFonts w:ascii="Arial" w:hAnsi="Arial"/>
          <w:lang w:eastAsia="zh-CN"/>
        </w:rPr>
        <w:t xml:space="preserve"> </w:t>
      </w:r>
      <w:r w:rsidR="00430C57">
        <w:rPr>
          <w:rFonts w:ascii="Arial" w:hAnsi="Arial"/>
          <w:lang w:eastAsia="zh-CN"/>
        </w:rPr>
        <w:t>BAP</w:t>
      </w:r>
      <w:r w:rsidR="00430C57" w:rsidRPr="00917960">
        <w:rPr>
          <w:rFonts w:ascii="Arial" w:hAnsi="Arial"/>
          <w:sz w:val="10"/>
          <w:szCs w:val="10"/>
          <w:lang w:eastAsia="zh-CN"/>
        </w:rPr>
        <w:t>CU</w:t>
      </w:r>
      <w:r w:rsidR="004E3B97">
        <w:rPr>
          <w:rFonts w:ascii="Arial" w:hAnsi="Arial"/>
          <w:sz w:val="10"/>
          <w:szCs w:val="10"/>
          <w:lang w:eastAsia="zh-CN"/>
        </w:rPr>
        <w:t>1</w:t>
      </w:r>
      <w:r w:rsidR="00430C57">
        <w:rPr>
          <w:rFonts w:ascii="Arial" w:hAnsi="Arial"/>
          <w:lang w:eastAsia="zh-CN"/>
        </w:rPr>
        <w:t xml:space="preserve"> </w:t>
      </w:r>
      <w:r w:rsidR="004E3B97">
        <w:rPr>
          <w:rFonts w:ascii="Arial" w:hAnsi="Arial"/>
          <w:lang w:eastAsia="zh-CN"/>
        </w:rPr>
        <w:t>5</w:t>
      </w:r>
      <w:r w:rsidR="00430C57">
        <w:rPr>
          <w:rFonts w:ascii="Arial" w:hAnsi="Arial"/>
          <w:lang w:eastAsia="zh-CN"/>
        </w:rPr>
        <w:t>/</w:t>
      </w:r>
      <w:r w:rsidR="00430C57" w:rsidRPr="00276A39">
        <w:rPr>
          <w:rFonts w:ascii="Arial" w:hAnsi="Arial"/>
          <w:lang w:eastAsia="zh-CN"/>
        </w:rPr>
        <w:t xml:space="preserve"> </w:t>
      </w:r>
      <w:r w:rsidR="00430C57">
        <w:rPr>
          <w:rFonts w:ascii="Arial" w:hAnsi="Arial"/>
          <w:lang w:eastAsia="zh-CN"/>
        </w:rPr>
        <w:t>BAP</w:t>
      </w:r>
      <w:r w:rsidR="00430C57" w:rsidRPr="00917960">
        <w:rPr>
          <w:rFonts w:ascii="Arial" w:hAnsi="Arial"/>
          <w:sz w:val="10"/>
          <w:szCs w:val="10"/>
          <w:lang w:eastAsia="zh-CN"/>
        </w:rPr>
        <w:t>CU</w:t>
      </w:r>
      <w:r w:rsidR="004E3B97">
        <w:rPr>
          <w:rFonts w:ascii="Arial" w:hAnsi="Arial"/>
          <w:sz w:val="10"/>
          <w:szCs w:val="10"/>
          <w:lang w:eastAsia="zh-CN"/>
        </w:rPr>
        <w:t>1</w:t>
      </w:r>
      <w:r w:rsidR="00430C57">
        <w:rPr>
          <w:rFonts w:ascii="Arial" w:hAnsi="Arial"/>
          <w:lang w:eastAsia="zh-CN"/>
        </w:rPr>
        <w:t xml:space="preserve"> </w:t>
      </w:r>
      <w:r w:rsidR="004E3B97">
        <w:rPr>
          <w:rFonts w:ascii="Arial" w:hAnsi="Arial"/>
          <w:lang w:eastAsia="zh-CN"/>
        </w:rPr>
        <w:t>6</w:t>
      </w:r>
      <w:r w:rsidR="004E5E36">
        <w:rPr>
          <w:rFonts w:ascii="Arial" w:hAnsi="Arial"/>
          <w:lang w:eastAsia="zh-CN"/>
        </w:rPr>
        <w:t>, and corresponding BAP IDs</w:t>
      </w:r>
      <w:r w:rsidR="004E3B97">
        <w:rPr>
          <w:rFonts w:ascii="Arial" w:hAnsi="Arial"/>
          <w:lang w:eastAsia="zh-CN"/>
        </w:rPr>
        <w:t>.</w:t>
      </w:r>
    </w:p>
    <w:p w14:paraId="3070B7CE" w14:textId="3D3C7EF4" w:rsidR="005D4C3A" w:rsidRDefault="005D4C3A" w:rsidP="00687FA4">
      <w:pPr>
        <w:rPr>
          <w:rFonts w:ascii="Arial" w:hAnsi="Arial"/>
          <w:lang w:eastAsia="zh-CN"/>
        </w:rPr>
      </w:pPr>
      <w:r>
        <w:rPr>
          <w:rFonts w:ascii="Arial" w:hAnsi="Arial"/>
          <w:lang w:eastAsia="zh-CN"/>
        </w:rPr>
        <w:t xml:space="preserve">In the UL, </w:t>
      </w:r>
      <w:r w:rsidR="001B6384">
        <w:rPr>
          <w:rFonts w:ascii="Arial" w:hAnsi="Arial"/>
          <w:lang w:eastAsia="zh-CN"/>
        </w:rPr>
        <w:t xml:space="preserve">children nodes </w:t>
      </w:r>
      <w:r w:rsidR="00E46C1C">
        <w:rPr>
          <w:rFonts w:ascii="Arial" w:hAnsi="Arial"/>
          <w:lang w:eastAsia="zh-CN"/>
        </w:rPr>
        <w:t>IAB4</w:t>
      </w:r>
      <w:r w:rsidR="00776AD9" w:rsidRPr="00776AD9">
        <w:rPr>
          <w:rFonts w:ascii="Arial" w:hAnsi="Arial"/>
          <w:sz w:val="10"/>
          <w:szCs w:val="10"/>
          <w:lang w:eastAsia="zh-CN"/>
        </w:rPr>
        <w:t xml:space="preserve"> </w:t>
      </w:r>
      <w:r w:rsidR="00776AD9" w:rsidRPr="00917960">
        <w:rPr>
          <w:rFonts w:ascii="Arial" w:hAnsi="Arial"/>
          <w:sz w:val="10"/>
          <w:szCs w:val="10"/>
          <w:lang w:eastAsia="zh-CN"/>
        </w:rPr>
        <w:t>CU</w:t>
      </w:r>
      <w:r w:rsidR="00776AD9">
        <w:rPr>
          <w:rFonts w:ascii="Arial" w:hAnsi="Arial"/>
          <w:sz w:val="10"/>
          <w:szCs w:val="10"/>
          <w:lang w:eastAsia="zh-CN"/>
        </w:rPr>
        <w:t>1</w:t>
      </w:r>
      <w:r w:rsidR="00776AD9">
        <w:rPr>
          <w:rFonts w:ascii="Arial" w:hAnsi="Arial"/>
          <w:lang w:eastAsia="zh-CN"/>
        </w:rPr>
        <w:t>/IAB5</w:t>
      </w:r>
      <w:r w:rsidR="00776AD9" w:rsidRPr="00776AD9">
        <w:rPr>
          <w:rFonts w:ascii="Arial" w:hAnsi="Arial"/>
          <w:sz w:val="10"/>
          <w:szCs w:val="10"/>
          <w:lang w:eastAsia="zh-CN"/>
        </w:rPr>
        <w:t xml:space="preserve"> </w:t>
      </w:r>
      <w:r w:rsidR="00776AD9" w:rsidRPr="00917960">
        <w:rPr>
          <w:rFonts w:ascii="Arial" w:hAnsi="Arial"/>
          <w:sz w:val="10"/>
          <w:szCs w:val="10"/>
          <w:lang w:eastAsia="zh-CN"/>
        </w:rPr>
        <w:t>CU</w:t>
      </w:r>
      <w:r w:rsidR="00776AD9">
        <w:rPr>
          <w:rFonts w:ascii="Arial" w:hAnsi="Arial"/>
          <w:sz w:val="10"/>
          <w:szCs w:val="10"/>
          <w:lang w:eastAsia="zh-CN"/>
        </w:rPr>
        <w:t>1</w:t>
      </w:r>
      <w:r w:rsidR="00776AD9">
        <w:rPr>
          <w:rFonts w:ascii="Arial" w:hAnsi="Arial"/>
          <w:lang w:eastAsia="zh-CN"/>
        </w:rPr>
        <w:t>/IAB6</w:t>
      </w:r>
      <w:r w:rsidR="00776AD9" w:rsidRPr="00776AD9">
        <w:rPr>
          <w:rFonts w:ascii="Arial" w:hAnsi="Arial"/>
          <w:sz w:val="10"/>
          <w:szCs w:val="10"/>
          <w:lang w:eastAsia="zh-CN"/>
        </w:rPr>
        <w:t xml:space="preserve"> </w:t>
      </w:r>
      <w:r w:rsidR="00776AD9" w:rsidRPr="00917960">
        <w:rPr>
          <w:rFonts w:ascii="Arial" w:hAnsi="Arial"/>
          <w:sz w:val="10"/>
          <w:szCs w:val="10"/>
          <w:lang w:eastAsia="zh-CN"/>
        </w:rPr>
        <w:t>CU</w:t>
      </w:r>
      <w:r w:rsidR="00776AD9">
        <w:rPr>
          <w:rFonts w:ascii="Arial" w:hAnsi="Arial"/>
          <w:sz w:val="10"/>
          <w:szCs w:val="10"/>
          <w:lang w:eastAsia="zh-CN"/>
        </w:rPr>
        <w:t>1</w:t>
      </w:r>
      <w:r w:rsidR="00776AD9">
        <w:rPr>
          <w:rFonts w:ascii="Arial" w:hAnsi="Arial"/>
          <w:lang w:eastAsia="zh-CN"/>
        </w:rPr>
        <w:t xml:space="preserve"> will send data in the UL using as usual. They will not be aware of any changes in the network. </w:t>
      </w:r>
      <w:r w:rsidR="00985993">
        <w:rPr>
          <w:rFonts w:ascii="Arial" w:hAnsi="Arial"/>
          <w:lang w:eastAsia="zh-CN"/>
        </w:rPr>
        <w:t xml:space="preserve">When the UL packets reach the boundary IAB node, based on the UL routing rules and BAP address </w:t>
      </w:r>
      <w:r w:rsidR="0080508D">
        <w:rPr>
          <w:rFonts w:ascii="Arial" w:hAnsi="Arial"/>
          <w:lang w:eastAsia="zh-CN"/>
        </w:rPr>
        <w:t>tables, the boundary IAB-MT will update the BAP headers accordingly</w:t>
      </w:r>
      <w:r w:rsidR="004E5E36">
        <w:rPr>
          <w:rFonts w:ascii="Arial" w:hAnsi="Arial"/>
          <w:lang w:eastAsia="zh-CN"/>
        </w:rPr>
        <w:t xml:space="preserve"> converting the BAP addresses of the IAB donor DU(s) under the source CU1 into the BAP addresses of the IAB donor DU(s) under the target CU1</w:t>
      </w:r>
      <w:r w:rsidR="0080508D">
        <w:rPr>
          <w:rFonts w:ascii="Arial" w:hAnsi="Arial"/>
          <w:lang w:eastAsia="zh-CN"/>
        </w:rPr>
        <w:t>.</w:t>
      </w:r>
    </w:p>
    <w:p w14:paraId="4BFEFB8C" w14:textId="0AD05219" w:rsidR="00687FA4" w:rsidRDefault="006334F9" w:rsidP="00687FA4">
      <w:pPr>
        <w:pStyle w:val="BodyText"/>
        <w:keepNext/>
        <w:ind w:left="567"/>
        <w:jc w:val="center"/>
      </w:pPr>
      <w:r>
        <w:object w:dxaOrig="8626" w:dyaOrig="9571" w14:anchorId="2B533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7pt;height:294.8pt" o:ole="">
            <v:imagedata r:id="rId11" o:title=""/>
          </v:shape>
          <o:OLEObject Type="Embed" ProgID="Visio.Drawing.15" ShapeID="_x0000_i1025" DrawAspect="Content" ObjectID="_1689704867" r:id="rId12"/>
        </w:object>
      </w:r>
    </w:p>
    <w:p w14:paraId="100511DD" w14:textId="62F30CC8" w:rsidR="00687FA4" w:rsidRPr="002063E9" w:rsidRDefault="00687FA4" w:rsidP="00687FA4">
      <w:pPr>
        <w:pStyle w:val="Caption"/>
        <w:jc w:val="center"/>
        <w:rPr>
          <w:rFonts w:ascii="Arial" w:hAnsi="Arial" w:cs="Arial"/>
        </w:rPr>
      </w:pPr>
      <w:bookmarkStart w:id="8" w:name="_Ref75444234"/>
      <w:r w:rsidRPr="002063E9">
        <w:rPr>
          <w:rFonts w:ascii="Arial" w:hAnsi="Arial" w:cs="Arial"/>
        </w:rPr>
        <w:t xml:space="preserve">Figure </w:t>
      </w:r>
      <w:r w:rsidR="00037FD8" w:rsidRPr="002063E9">
        <w:rPr>
          <w:rFonts w:ascii="Arial" w:hAnsi="Arial" w:cs="Arial"/>
        </w:rPr>
        <w:fldChar w:fldCharType="begin"/>
      </w:r>
      <w:r w:rsidR="00037FD8" w:rsidRPr="002063E9">
        <w:rPr>
          <w:rFonts w:ascii="Arial" w:hAnsi="Arial" w:cs="Arial"/>
        </w:rPr>
        <w:instrText xml:space="preserve"> SEQ Figure \* ARABIC </w:instrText>
      </w:r>
      <w:r w:rsidR="00037FD8" w:rsidRPr="002063E9">
        <w:rPr>
          <w:rFonts w:ascii="Arial" w:hAnsi="Arial" w:cs="Arial"/>
        </w:rPr>
        <w:fldChar w:fldCharType="separate"/>
      </w:r>
      <w:r w:rsidR="00E771C7">
        <w:rPr>
          <w:rFonts w:ascii="Arial" w:hAnsi="Arial" w:cs="Arial"/>
          <w:noProof/>
        </w:rPr>
        <w:t>1</w:t>
      </w:r>
      <w:r w:rsidR="00037FD8" w:rsidRPr="002063E9">
        <w:rPr>
          <w:rFonts w:ascii="Arial" w:hAnsi="Arial" w:cs="Arial"/>
        </w:rPr>
        <w:fldChar w:fldCharType="end"/>
      </w:r>
      <w:bookmarkEnd w:id="8"/>
      <w:r w:rsidRPr="002063E9">
        <w:rPr>
          <w:rFonts w:ascii="Arial" w:hAnsi="Arial" w:cs="Arial"/>
        </w:rPr>
        <w:t>: Example for boundary IAB node (IAB3) configuration</w:t>
      </w:r>
    </w:p>
    <w:p w14:paraId="449BFFCA" w14:textId="77777777" w:rsidR="008B1636" w:rsidRDefault="008B1636" w:rsidP="008B1636">
      <w:pPr>
        <w:rPr>
          <w:rFonts w:ascii="Arial" w:hAnsi="Arial"/>
          <w:lang w:eastAsia="zh-CN"/>
        </w:rPr>
      </w:pPr>
    </w:p>
    <w:p w14:paraId="3DFE357C" w14:textId="739CE57B" w:rsidR="008B1636" w:rsidRDefault="008B1636" w:rsidP="008B1636">
      <w:pPr>
        <w:rPr>
          <w:rFonts w:ascii="Arial" w:hAnsi="Arial"/>
          <w:lang w:eastAsia="zh-CN"/>
        </w:rPr>
      </w:pPr>
      <w:r>
        <w:rPr>
          <w:rFonts w:ascii="Arial" w:hAnsi="Arial"/>
          <w:lang w:eastAsia="zh-CN"/>
        </w:rPr>
        <w:t>The above procedure does not require any coordination/negotiation between CUs and preserves the independence between CUs and their configurations. It avoids reconfiguring the children of the boundary IAB node’s</w:t>
      </w:r>
      <w:r w:rsidR="00826499">
        <w:rPr>
          <w:rFonts w:ascii="Arial" w:hAnsi="Arial"/>
          <w:lang w:eastAsia="zh-CN"/>
        </w:rPr>
        <w:t xml:space="preserve"> and,</w:t>
      </w:r>
      <w:r>
        <w:rPr>
          <w:rFonts w:ascii="Arial" w:hAnsi="Arial"/>
          <w:lang w:eastAsia="zh-CN"/>
        </w:rPr>
        <w:t xml:space="preserve"> hence</w:t>
      </w:r>
      <w:r w:rsidR="00826499">
        <w:rPr>
          <w:rFonts w:ascii="Arial" w:hAnsi="Arial"/>
          <w:lang w:eastAsia="zh-CN"/>
        </w:rPr>
        <w:t xml:space="preserve">, </w:t>
      </w:r>
      <w:r>
        <w:rPr>
          <w:rFonts w:ascii="Arial" w:hAnsi="Arial"/>
          <w:lang w:eastAsia="zh-CN"/>
        </w:rPr>
        <w:t xml:space="preserve">limits the impact to the boundary </w:t>
      </w:r>
      <w:r w:rsidR="007D3C85">
        <w:rPr>
          <w:rFonts w:ascii="Arial" w:hAnsi="Arial"/>
          <w:lang w:eastAsia="zh-CN"/>
        </w:rPr>
        <w:t xml:space="preserve">IAB </w:t>
      </w:r>
      <w:r>
        <w:rPr>
          <w:rFonts w:ascii="Arial" w:hAnsi="Arial"/>
          <w:lang w:eastAsia="zh-CN"/>
        </w:rPr>
        <w:t>node and the nodes in the target CU</w:t>
      </w:r>
      <w:r w:rsidR="00326260">
        <w:rPr>
          <w:rFonts w:ascii="Arial" w:hAnsi="Arial"/>
          <w:lang w:eastAsia="zh-CN"/>
        </w:rPr>
        <w:t xml:space="preserve">. The latter ones will have to be </w:t>
      </w:r>
      <w:r>
        <w:rPr>
          <w:rFonts w:ascii="Arial" w:hAnsi="Arial"/>
          <w:lang w:eastAsia="zh-CN"/>
        </w:rPr>
        <w:t xml:space="preserve">reconfigured </w:t>
      </w:r>
      <w:r w:rsidR="00326260">
        <w:rPr>
          <w:rFonts w:ascii="Arial" w:hAnsi="Arial"/>
          <w:lang w:eastAsia="zh-CN"/>
        </w:rPr>
        <w:t>in all cases</w:t>
      </w:r>
      <w:r>
        <w:rPr>
          <w:rFonts w:ascii="Arial" w:hAnsi="Arial"/>
          <w:lang w:eastAsia="zh-CN"/>
        </w:rPr>
        <w:t>. Further, there is no impact in the UE side.</w:t>
      </w:r>
    </w:p>
    <w:p w14:paraId="651C9565" w14:textId="354FD17F" w:rsidR="004E5E36" w:rsidRDefault="004E5E36" w:rsidP="008B1636">
      <w:pPr>
        <w:rPr>
          <w:rFonts w:ascii="Arial" w:hAnsi="Arial"/>
          <w:lang w:eastAsia="zh-CN"/>
        </w:rPr>
      </w:pPr>
      <w:r>
        <w:rPr>
          <w:rFonts w:ascii="Arial" w:hAnsi="Arial"/>
          <w:lang w:eastAsia="zh-CN"/>
        </w:rPr>
        <w:t>From user plane perspective the above procedure</w:t>
      </w:r>
      <w:r w:rsidR="002841C2">
        <w:rPr>
          <w:rFonts w:ascii="Arial" w:hAnsi="Arial"/>
          <w:lang w:eastAsia="zh-CN"/>
        </w:rPr>
        <w:t xml:space="preserve"> can be summarized as in the following proposal</w:t>
      </w:r>
      <w:r w:rsidR="00A542FC">
        <w:rPr>
          <w:rFonts w:ascii="Arial" w:hAnsi="Arial"/>
          <w:lang w:eastAsia="zh-CN"/>
        </w:rPr>
        <w:t>s for UL and DL</w:t>
      </w:r>
      <w:r w:rsidR="002841C2">
        <w:rPr>
          <w:rFonts w:ascii="Arial" w:hAnsi="Arial"/>
          <w:lang w:eastAsia="zh-CN"/>
        </w:rPr>
        <w:t>:</w:t>
      </w:r>
    </w:p>
    <w:p w14:paraId="1E076565" w14:textId="1B5E4530" w:rsidR="00332D88" w:rsidRPr="002841C2" w:rsidRDefault="00C26684" w:rsidP="00541C22">
      <w:pPr>
        <w:pStyle w:val="Proposal"/>
      </w:pPr>
      <w:bookmarkStart w:id="9" w:name="_Toc79090756"/>
      <w:r w:rsidRPr="002841C2">
        <w:t>Option 4, for i</w:t>
      </w:r>
      <w:r w:rsidR="002670FE" w:rsidRPr="002841C2">
        <w:t xml:space="preserve">nter-topology user plane and routing operation </w:t>
      </w:r>
      <w:r w:rsidR="00A542FC">
        <w:t xml:space="preserve">in the DL </w:t>
      </w:r>
      <w:r w:rsidR="002670FE" w:rsidRPr="002841C2">
        <w:t xml:space="preserve">is </w:t>
      </w:r>
      <w:r w:rsidRPr="002841C2">
        <w:t>based on the following steps</w:t>
      </w:r>
      <w:r w:rsidR="002670FE" w:rsidRPr="002841C2">
        <w:t>:</w:t>
      </w:r>
      <w:bookmarkEnd w:id="9"/>
    </w:p>
    <w:p w14:paraId="49A8DAD1" w14:textId="1EA7FEB1" w:rsidR="007256D0" w:rsidRDefault="007256D0" w:rsidP="007256D0">
      <w:pPr>
        <w:pStyle w:val="Proposal"/>
        <w:numPr>
          <w:ilvl w:val="1"/>
          <w:numId w:val="3"/>
        </w:numPr>
      </w:pPr>
      <w:bookmarkStart w:id="10" w:name="_Toc79090757"/>
      <w:r>
        <w:t>The boundary IAB MT receive</w:t>
      </w:r>
      <w:r w:rsidR="00D00B96">
        <w:t>s</w:t>
      </w:r>
      <w:r>
        <w:t xml:space="preserve"> all the DL traffic from the source CU routed via the target CU network </w:t>
      </w:r>
      <w:r w:rsidR="002841C2">
        <w:t xml:space="preserve">having </w:t>
      </w:r>
      <w:r w:rsidR="00A542FC">
        <w:t>as</w:t>
      </w:r>
      <w:r>
        <w:t xml:space="preserve"> </w:t>
      </w:r>
      <w:r w:rsidR="00A542FC">
        <w:t xml:space="preserve">BAP </w:t>
      </w:r>
      <w:r>
        <w:t>destination</w:t>
      </w:r>
      <w:r w:rsidR="00A542FC">
        <w:t>s</w:t>
      </w:r>
      <w:r>
        <w:t xml:space="preserve"> </w:t>
      </w:r>
      <w:r w:rsidR="00A542FC">
        <w:t xml:space="preserve">the pseudo BAP addresses of the </w:t>
      </w:r>
      <w:r w:rsidR="001545A9">
        <w:t>descendant destination</w:t>
      </w:r>
      <w:r w:rsidR="00A542FC">
        <w:t xml:space="preserve"> IAB nodes as assigned by target CU</w:t>
      </w:r>
      <w:r>
        <w:t>.</w:t>
      </w:r>
      <w:bookmarkEnd w:id="10"/>
    </w:p>
    <w:p w14:paraId="10F5A457" w14:textId="657CD7B7" w:rsidR="0059728A" w:rsidRDefault="003E3DCE" w:rsidP="00FC2472">
      <w:pPr>
        <w:pStyle w:val="Proposal"/>
        <w:numPr>
          <w:ilvl w:val="1"/>
          <w:numId w:val="3"/>
        </w:numPr>
      </w:pPr>
      <w:bookmarkStart w:id="11" w:name="_Toc79090758"/>
      <w:r>
        <w:t xml:space="preserve">A BAP address translation table is used </w:t>
      </w:r>
      <w:r w:rsidR="00DB3599">
        <w:t xml:space="preserve">at the boundary IAB node </w:t>
      </w:r>
      <w:r>
        <w:t xml:space="preserve">to convert </w:t>
      </w:r>
      <w:r w:rsidR="00A542FC">
        <w:t xml:space="preserve">the “pseudo” </w:t>
      </w:r>
      <w:r>
        <w:t xml:space="preserve">BAP addresses allocated by </w:t>
      </w:r>
      <w:r w:rsidR="0019630A">
        <w:t xml:space="preserve">the target </w:t>
      </w:r>
      <w:r>
        <w:t xml:space="preserve">CU </w:t>
      </w:r>
      <w:r w:rsidR="0019630A">
        <w:t xml:space="preserve">to </w:t>
      </w:r>
      <w:r w:rsidR="00A542FC">
        <w:t xml:space="preserve">“original” </w:t>
      </w:r>
      <w:r w:rsidR="0019630A">
        <w:t xml:space="preserve">BAP addresses allocated by the </w:t>
      </w:r>
      <w:r w:rsidR="00B7210A">
        <w:t>source CU</w:t>
      </w:r>
      <w:r w:rsidR="001545A9">
        <w:t xml:space="preserve"> for the various descendant destination IAB nodes</w:t>
      </w:r>
      <w:r w:rsidR="00016AC5">
        <w:t>.</w:t>
      </w:r>
      <w:bookmarkEnd w:id="11"/>
    </w:p>
    <w:p w14:paraId="016C6D2A" w14:textId="5518DA68" w:rsidR="0059728A" w:rsidRDefault="0059728A" w:rsidP="00FC2472">
      <w:pPr>
        <w:pStyle w:val="Proposal"/>
        <w:numPr>
          <w:ilvl w:val="1"/>
          <w:numId w:val="3"/>
        </w:numPr>
      </w:pPr>
      <w:bookmarkStart w:id="12" w:name="_Toc79090759"/>
      <w:r>
        <w:t>The IAB boundary DU updates the BAP header according the BAP address translation table and other relevant configuration valid in the source CU network, e.g. the PATH IDs</w:t>
      </w:r>
      <w:bookmarkEnd w:id="12"/>
    </w:p>
    <w:p w14:paraId="264EE5D5" w14:textId="40FCDDCF" w:rsidR="00FA2857" w:rsidRPr="002841C2" w:rsidRDefault="00FA2857" w:rsidP="00FA2857">
      <w:pPr>
        <w:pStyle w:val="Proposal"/>
      </w:pPr>
      <w:bookmarkStart w:id="13" w:name="_Toc79090760"/>
      <w:r w:rsidRPr="002841C2">
        <w:t xml:space="preserve">Option 4, for inter-topology user plane and routing operation </w:t>
      </w:r>
      <w:r>
        <w:t xml:space="preserve">in the UL </w:t>
      </w:r>
      <w:r w:rsidRPr="002841C2">
        <w:t>is based on the following steps:</w:t>
      </w:r>
      <w:bookmarkEnd w:id="13"/>
    </w:p>
    <w:p w14:paraId="3BD3EB5B" w14:textId="44C61C71" w:rsidR="00FA2857" w:rsidRDefault="00FA2857" w:rsidP="00FA2857">
      <w:pPr>
        <w:pStyle w:val="Proposal"/>
        <w:numPr>
          <w:ilvl w:val="1"/>
          <w:numId w:val="3"/>
        </w:numPr>
      </w:pPr>
      <w:bookmarkStart w:id="14" w:name="_Toc79090761"/>
      <w:r>
        <w:t>The boundary IAB DU receives the UL traffic from its descendant IAB nodes.</w:t>
      </w:r>
      <w:bookmarkEnd w:id="14"/>
    </w:p>
    <w:p w14:paraId="4BF8C6C4" w14:textId="29500047" w:rsidR="00FA2857" w:rsidRDefault="00FA2857" w:rsidP="00FA2857">
      <w:pPr>
        <w:pStyle w:val="Proposal"/>
        <w:numPr>
          <w:ilvl w:val="1"/>
          <w:numId w:val="3"/>
        </w:numPr>
      </w:pPr>
      <w:bookmarkStart w:id="15" w:name="_Toc79090762"/>
      <w:r>
        <w:t xml:space="preserve">For the UL traffic that has to be routed via the target network, a BAP address translation table is used at the boundary IAB node to convert the BAP addresses of the IAB donor DU(s) operating under the source topology, </w:t>
      </w:r>
      <w:r w:rsidR="00AE6055">
        <w:t>in</w:t>
      </w:r>
      <w:r>
        <w:t>to the BAP addresses of the IAB donor DU(s) operating under the target topology.</w:t>
      </w:r>
      <w:bookmarkEnd w:id="15"/>
    </w:p>
    <w:p w14:paraId="3CE7DE7B" w14:textId="57A94A3E" w:rsidR="00FA2857" w:rsidRDefault="00FA2857" w:rsidP="00AE6055">
      <w:pPr>
        <w:pStyle w:val="Proposal"/>
        <w:numPr>
          <w:ilvl w:val="1"/>
          <w:numId w:val="3"/>
        </w:numPr>
      </w:pPr>
      <w:bookmarkStart w:id="16" w:name="_Toc79090763"/>
      <w:r>
        <w:t xml:space="preserve">The IAB </w:t>
      </w:r>
      <w:r w:rsidR="00AE6055">
        <w:t xml:space="preserve">boundary </w:t>
      </w:r>
      <w:r w:rsidR="0059728A">
        <w:t>MT</w:t>
      </w:r>
      <w:r w:rsidR="00AE6055">
        <w:t xml:space="preserve"> </w:t>
      </w:r>
      <w:r>
        <w:t xml:space="preserve">updates the BAP header according </w:t>
      </w:r>
      <w:r w:rsidR="00AE6055">
        <w:t xml:space="preserve">to </w:t>
      </w:r>
      <w:r>
        <w:t>the BAP address translation table, UL routing rules, and other relevant configuration valid in the target CU network</w:t>
      </w:r>
      <w:r w:rsidR="00F41BA3">
        <w:t>, e.g. the PATH IDs</w:t>
      </w:r>
      <w:r>
        <w:t>.</w:t>
      </w:r>
      <w:bookmarkEnd w:id="16"/>
    </w:p>
    <w:p w14:paraId="63C5710E" w14:textId="043E018C" w:rsidR="007000C3" w:rsidRDefault="007000C3" w:rsidP="007000C3">
      <w:pPr>
        <w:pStyle w:val="Heading1"/>
      </w:pPr>
      <w:r>
        <w:t>3</w:t>
      </w:r>
      <w:r>
        <w:tab/>
        <w:t xml:space="preserve">Full inter-donor migration </w:t>
      </w:r>
    </w:p>
    <w:p w14:paraId="238D4577" w14:textId="2E4E96D9" w:rsidR="00DC53B6" w:rsidRPr="009E136E" w:rsidRDefault="0009104A" w:rsidP="0017437E">
      <w:pPr>
        <w:rPr>
          <w:rFonts w:ascii="Arial" w:hAnsi="Arial" w:cs="Arial"/>
        </w:rPr>
      </w:pPr>
      <w:r w:rsidRPr="0017437E">
        <w:rPr>
          <w:rFonts w:ascii="Arial" w:hAnsi="Arial" w:cs="Arial"/>
        </w:rPr>
        <w:t>For the full inter-donor migration</w:t>
      </w:r>
      <w:r w:rsidR="007C302D" w:rsidRPr="0017437E">
        <w:rPr>
          <w:rFonts w:ascii="Arial" w:hAnsi="Arial" w:cs="Arial"/>
        </w:rPr>
        <w:t xml:space="preserve">, RAN3 </w:t>
      </w:r>
      <w:r w:rsidR="001F06AA">
        <w:rPr>
          <w:rFonts w:ascii="Arial" w:hAnsi="Arial" w:cs="Arial"/>
        </w:rPr>
        <w:t xml:space="preserve">provided RAN2 with the LS in </w:t>
      </w:r>
      <w:r w:rsidR="001F06AA">
        <w:rPr>
          <w:rFonts w:ascii="Arial" w:hAnsi="Arial" w:cs="Arial"/>
        </w:rPr>
        <w:fldChar w:fldCharType="begin"/>
      </w:r>
      <w:r w:rsidR="001F06AA">
        <w:rPr>
          <w:rFonts w:ascii="Arial" w:hAnsi="Arial" w:cs="Arial"/>
        </w:rPr>
        <w:instrText xml:space="preserve"> REF _Ref78878547 \r \h </w:instrText>
      </w:r>
      <w:r w:rsidR="001F06AA">
        <w:rPr>
          <w:rFonts w:ascii="Arial" w:hAnsi="Arial" w:cs="Arial"/>
        </w:rPr>
      </w:r>
      <w:r w:rsidR="001F06AA">
        <w:rPr>
          <w:rFonts w:ascii="Arial" w:hAnsi="Arial" w:cs="Arial"/>
        </w:rPr>
        <w:fldChar w:fldCharType="separate"/>
      </w:r>
      <w:r w:rsidR="00E771C7">
        <w:rPr>
          <w:rFonts w:ascii="Arial" w:hAnsi="Arial" w:cs="Arial"/>
        </w:rPr>
        <w:t>[1]</w:t>
      </w:r>
      <w:r w:rsidR="001F06AA">
        <w:rPr>
          <w:rFonts w:ascii="Arial" w:hAnsi="Arial" w:cs="Arial"/>
        </w:rPr>
        <w:fldChar w:fldCharType="end"/>
      </w:r>
      <w:r w:rsidR="001F06AA">
        <w:rPr>
          <w:rFonts w:ascii="Arial" w:hAnsi="Arial" w:cs="Arial"/>
        </w:rPr>
        <w:t>. In particular, RAN3 is</w:t>
      </w:r>
      <w:r w:rsidR="007C302D" w:rsidRPr="009E136E">
        <w:rPr>
          <w:rFonts w:ascii="Arial" w:hAnsi="Arial" w:cs="Arial"/>
        </w:rPr>
        <w:t xml:space="preserve"> considering the following two implementation alternative</w:t>
      </w:r>
      <w:r w:rsidR="00DD7F05" w:rsidRPr="009E136E">
        <w:rPr>
          <w:rFonts w:ascii="Arial" w:hAnsi="Arial" w:cs="Arial"/>
        </w:rPr>
        <w:t xml:space="preserve">s that involve two logical IAB-DUs </w:t>
      </w:r>
      <w:r w:rsidR="00143E59" w:rsidRPr="009E136E">
        <w:rPr>
          <w:rFonts w:ascii="Arial" w:hAnsi="Arial" w:cs="Arial"/>
        </w:rPr>
        <w:t>controlled by different CU</w:t>
      </w:r>
      <w:r w:rsidR="005661CC" w:rsidRPr="009E136E">
        <w:rPr>
          <w:rFonts w:ascii="Arial" w:hAnsi="Arial" w:cs="Arial"/>
        </w:rPr>
        <w:t xml:space="preserve">s (Figure 2) </w:t>
      </w:r>
      <w:r w:rsidR="00DD7F05" w:rsidRPr="009E136E">
        <w:rPr>
          <w:rFonts w:ascii="Arial" w:hAnsi="Arial" w:cs="Arial"/>
        </w:rPr>
        <w:t>at the boundary IAB node</w:t>
      </w:r>
      <w:r w:rsidR="00664949" w:rsidRPr="009E136E">
        <w:rPr>
          <w:rFonts w:ascii="Arial" w:hAnsi="Arial" w:cs="Arial"/>
        </w:rPr>
        <w:t>:</w:t>
      </w:r>
    </w:p>
    <w:p w14:paraId="2A06C8D1" w14:textId="2ACA8C93" w:rsidR="00664949" w:rsidRPr="0017437E" w:rsidRDefault="00664949" w:rsidP="000407B6">
      <w:pPr>
        <w:rPr>
          <w:rFonts w:ascii="Arial" w:hAnsi="Arial" w:cs="Arial"/>
        </w:rPr>
      </w:pPr>
      <w:r w:rsidRPr="0017437E">
        <w:rPr>
          <w:rFonts w:ascii="Arial" w:hAnsi="Arial" w:cs="Arial"/>
          <w:b/>
        </w:rPr>
        <w:t>Alt1:</w:t>
      </w:r>
      <w:r w:rsidRPr="0017437E">
        <w:rPr>
          <w:rFonts w:ascii="Arial" w:hAnsi="Arial" w:cs="Arial"/>
        </w:rPr>
        <w:t xml:space="preserve"> the two logical DUs use separate physical cell resources</w:t>
      </w:r>
    </w:p>
    <w:p w14:paraId="5415B282" w14:textId="1A96CCFA" w:rsidR="00664949" w:rsidRPr="0017437E" w:rsidRDefault="00664949" w:rsidP="000407B6">
      <w:pPr>
        <w:rPr>
          <w:rFonts w:ascii="Arial" w:hAnsi="Arial" w:cs="Arial"/>
        </w:rPr>
      </w:pPr>
      <w:r w:rsidRPr="0017437E">
        <w:rPr>
          <w:rFonts w:ascii="Arial" w:hAnsi="Arial" w:cs="Arial"/>
          <w:b/>
        </w:rPr>
        <w:t>Alt2:</w:t>
      </w:r>
      <w:r w:rsidRPr="0017437E">
        <w:rPr>
          <w:rFonts w:ascii="Arial" w:hAnsi="Arial" w:cs="Arial"/>
        </w:rPr>
        <w:t xml:space="preserve"> the </w:t>
      </w:r>
      <w:bookmarkStart w:id="17" w:name="_Hlk77240843"/>
      <w:r w:rsidRPr="0017437E">
        <w:rPr>
          <w:rFonts w:ascii="Arial" w:hAnsi="Arial" w:cs="Arial"/>
        </w:rPr>
        <w:t>two logical DUs use the same physical cell resources</w:t>
      </w:r>
    </w:p>
    <w:bookmarkEnd w:id="17"/>
    <w:p w14:paraId="1B8D8E24" w14:textId="6D18DC35" w:rsidR="00942DA0" w:rsidRDefault="00A62B8B">
      <w:pPr>
        <w:jc w:val="both"/>
        <w:rPr>
          <w:rFonts w:ascii="Arial" w:hAnsi="Arial" w:cs="Arial"/>
        </w:rPr>
      </w:pPr>
      <w:r w:rsidRPr="0017437E">
        <w:rPr>
          <w:rFonts w:ascii="Arial" w:hAnsi="Arial" w:cs="Arial"/>
        </w:rPr>
        <w:t>For alt</w:t>
      </w:r>
      <w:r w:rsidR="005D1E5C" w:rsidRPr="0017437E">
        <w:rPr>
          <w:rFonts w:ascii="Arial" w:hAnsi="Arial" w:cs="Arial"/>
        </w:rPr>
        <w:t xml:space="preserve">1, UEs </w:t>
      </w:r>
      <w:r w:rsidR="005D1E5C">
        <w:rPr>
          <w:rFonts w:ascii="Arial" w:hAnsi="Arial" w:cs="Arial"/>
        </w:rPr>
        <w:t>can be smoothly handed over from a cell of one logical DU t</w:t>
      </w:r>
      <w:r w:rsidR="00814174">
        <w:rPr>
          <w:rFonts w:ascii="Arial" w:hAnsi="Arial" w:cs="Arial"/>
        </w:rPr>
        <w:t>o a cell of the other logical DU using the legacy handover procedure</w:t>
      </w:r>
      <w:r w:rsidR="00CB7D5D">
        <w:rPr>
          <w:rFonts w:ascii="Arial" w:hAnsi="Arial" w:cs="Arial"/>
        </w:rPr>
        <w:t xml:space="preserve">. In other words, </w:t>
      </w:r>
      <w:r w:rsidR="00AD4B07">
        <w:rPr>
          <w:rFonts w:ascii="Arial" w:hAnsi="Arial" w:cs="Arial"/>
        </w:rPr>
        <w:t>alt1 does not require</w:t>
      </w:r>
      <w:r w:rsidR="00CB7D5D">
        <w:rPr>
          <w:rFonts w:ascii="Arial" w:hAnsi="Arial" w:cs="Arial"/>
        </w:rPr>
        <w:t xml:space="preserve"> specification work </w:t>
      </w:r>
      <w:r w:rsidR="00E8598E">
        <w:rPr>
          <w:rFonts w:ascii="Arial" w:hAnsi="Arial" w:cs="Arial"/>
        </w:rPr>
        <w:t xml:space="preserve">both on the </w:t>
      </w:r>
      <w:r w:rsidR="00ED61F8">
        <w:rPr>
          <w:rFonts w:ascii="Arial" w:hAnsi="Arial" w:cs="Arial"/>
        </w:rPr>
        <w:t>UE and network sides</w:t>
      </w:r>
      <w:r w:rsidR="00CB7D5D">
        <w:rPr>
          <w:rFonts w:ascii="Arial" w:hAnsi="Arial" w:cs="Arial"/>
        </w:rPr>
        <w:t xml:space="preserve">. </w:t>
      </w:r>
    </w:p>
    <w:p w14:paraId="37EB9BFD" w14:textId="4D3EDC4B" w:rsidR="00942DA0" w:rsidRDefault="009E0E68" w:rsidP="0017437E">
      <w:pPr>
        <w:pStyle w:val="Observation"/>
      </w:pPr>
      <w:bookmarkStart w:id="18" w:name="_Ref79090614"/>
      <w:bookmarkStart w:id="19" w:name="_Toc79090747"/>
      <w:r>
        <w:t>Alt1 does not require</w:t>
      </w:r>
      <w:r w:rsidR="000A4127">
        <w:t xml:space="preserve"> any specification work on the UE or network side</w:t>
      </w:r>
      <w:r w:rsidR="00C423DF">
        <w:t>.</w:t>
      </w:r>
      <w:bookmarkEnd w:id="18"/>
      <w:bookmarkEnd w:id="19"/>
    </w:p>
    <w:p w14:paraId="58EE1D22" w14:textId="77777777" w:rsidR="008D3FB4" w:rsidRDefault="00A01532">
      <w:pPr>
        <w:jc w:val="both"/>
        <w:rPr>
          <w:rFonts w:ascii="Arial" w:hAnsi="Arial" w:cs="Arial"/>
        </w:rPr>
      </w:pPr>
      <w:r>
        <w:rPr>
          <w:rFonts w:ascii="Arial" w:hAnsi="Arial" w:cs="Arial"/>
        </w:rPr>
        <w:t>On the other hand</w:t>
      </w:r>
      <w:r w:rsidR="00E412B4">
        <w:rPr>
          <w:rFonts w:ascii="Arial" w:hAnsi="Arial" w:cs="Arial"/>
        </w:rPr>
        <w:t xml:space="preserve">, alt2 poses </w:t>
      </w:r>
      <w:r w:rsidR="00D31B7B">
        <w:rPr>
          <w:rFonts w:ascii="Arial" w:hAnsi="Arial" w:cs="Arial"/>
        </w:rPr>
        <w:t xml:space="preserve">some </w:t>
      </w:r>
      <w:r w:rsidR="003912C0">
        <w:rPr>
          <w:rFonts w:ascii="Arial" w:hAnsi="Arial" w:cs="Arial"/>
        </w:rPr>
        <w:t>air interface</w:t>
      </w:r>
      <w:r w:rsidR="00DE1E93">
        <w:rPr>
          <w:rFonts w:ascii="Arial" w:hAnsi="Arial" w:cs="Arial"/>
        </w:rPr>
        <w:t xml:space="preserve"> resources</w:t>
      </w:r>
      <w:r w:rsidR="00100295">
        <w:rPr>
          <w:rFonts w:ascii="Arial" w:hAnsi="Arial" w:cs="Arial"/>
        </w:rPr>
        <w:t xml:space="preserve"> </w:t>
      </w:r>
      <w:r w:rsidR="00D31B7B">
        <w:rPr>
          <w:rFonts w:ascii="Arial" w:hAnsi="Arial" w:cs="Arial"/>
        </w:rPr>
        <w:t>issues</w:t>
      </w:r>
      <w:r w:rsidR="00100295">
        <w:rPr>
          <w:rFonts w:ascii="Arial" w:hAnsi="Arial" w:cs="Arial"/>
        </w:rPr>
        <w:t xml:space="preserve"> and network planning challenges</w:t>
      </w:r>
      <w:r w:rsidR="00A13A61">
        <w:rPr>
          <w:rFonts w:ascii="Arial" w:hAnsi="Arial" w:cs="Arial"/>
        </w:rPr>
        <w:t>, which need</w:t>
      </w:r>
      <w:r w:rsidR="000F0AD5">
        <w:rPr>
          <w:rFonts w:ascii="Arial" w:hAnsi="Arial" w:cs="Arial"/>
        </w:rPr>
        <w:t xml:space="preserve"> further discussion</w:t>
      </w:r>
      <w:r w:rsidR="008931B3">
        <w:rPr>
          <w:rFonts w:ascii="Arial" w:hAnsi="Arial" w:cs="Arial"/>
        </w:rPr>
        <w:t>.</w:t>
      </w:r>
      <w:r w:rsidR="000F0AD5">
        <w:rPr>
          <w:rFonts w:ascii="Arial" w:hAnsi="Arial" w:cs="Arial"/>
        </w:rPr>
        <w:t xml:space="preserve"> </w:t>
      </w:r>
    </w:p>
    <w:p w14:paraId="5CBEBE8A" w14:textId="4EC8266B" w:rsidR="008D3FB4" w:rsidRDefault="008D3FB4">
      <w:pPr>
        <w:jc w:val="both"/>
        <w:rPr>
          <w:rFonts w:ascii="Arial" w:hAnsi="Arial" w:cs="Arial"/>
        </w:rPr>
      </w:pPr>
      <w:r>
        <w:rPr>
          <w:rFonts w:ascii="Arial" w:hAnsi="Arial" w:cs="Arial"/>
        </w:rPr>
        <w:t>In particular, RAN3 is asking the following questions:</w:t>
      </w:r>
    </w:p>
    <w:p w14:paraId="575822B3" w14:textId="77777777" w:rsidR="008D3FB4" w:rsidRPr="00EE455E" w:rsidRDefault="008D3FB4" w:rsidP="008D3FB4">
      <w:pPr>
        <w:pStyle w:val="ListParagraph"/>
        <w:numPr>
          <w:ilvl w:val="0"/>
          <w:numId w:val="47"/>
        </w:numPr>
        <w:overflowPunct/>
        <w:autoSpaceDE/>
        <w:autoSpaceDN/>
        <w:adjustRightInd/>
        <w:textAlignment w:val="auto"/>
        <w:rPr>
          <w:rFonts w:ascii="Arial" w:eastAsia="Times New Roman" w:hAnsi="Arial" w:cs="Arial"/>
          <w:sz w:val="20"/>
          <w:szCs w:val="20"/>
          <w:lang w:val="en-GB" w:eastAsia="ja-JP"/>
        </w:rPr>
      </w:pPr>
      <w:r w:rsidRPr="00EE455E">
        <w:rPr>
          <w:rFonts w:ascii="Arial" w:eastAsia="Times New Roman" w:hAnsi="Arial" w:cs="Arial"/>
          <w:sz w:val="20"/>
          <w:szCs w:val="20"/>
          <w:lang w:val="en-GB" w:eastAsia="ja-JP"/>
        </w:rPr>
        <w:t>Q1: Whether the current specification enables a RRC CONNECTED UE remains connected, while observing the change of NCGI, and no change to the PCI?</w:t>
      </w:r>
    </w:p>
    <w:p w14:paraId="6B3822D0" w14:textId="1602545D" w:rsidR="008D3FB4" w:rsidRPr="00EE455E" w:rsidRDefault="008D3FB4" w:rsidP="008D3FB4">
      <w:pPr>
        <w:pStyle w:val="ListParagraph"/>
        <w:numPr>
          <w:ilvl w:val="0"/>
          <w:numId w:val="47"/>
        </w:numPr>
        <w:overflowPunct/>
        <w:autoSpaceDE/>
        <w:autoSpaceDN/>
        <w:adjustRightInd/>
        <w:textAlignment w:val="auto"/>
        <w:rPr>
          <w:rFonts w:ascii="Arial" w:eastAsia="Times New Roman" w:hAnsi="Arial" w:cs="Arial"/>
          <w:sz w:val="20"/>
          <w:szCs w:val="20"/>
          <w:lang w:val="en-GB" w:eastAsia="ja-JP"/>
        </w:rPr>
      </w:pPr>
      <w:r w:rsidRPr="00EE455E">
        <w:rPr>
          <w:rFonts w:ascii="Arial" w:eastAsia="Times New Roman" w:hAnsi="Arial" w:cs="Arial"/>
          <w:sz w:val="20"/>
          <w:szCs w:val="20"/>
          <w:lang w:val="en-GB" w:eastAsia="ja-JP"/>
        </w:rPr>
        <w:t>Q2: is it possible to use same PCI for cell1 and cell2, and support the HO from cell1 to cell2 without new impact to the UE (e.g.</w:t>
      </w:r>
      <w:r w:rsidR="00A02639">
        <w:rPr>
          <w:rFonts w:ascii="Arial" w:eastAsia="Times New Roman" w:hAnsi="Arial" w:cs="Arial"/>
          <w:sz w:val="20"/>
          <w:szCs w:val="20"/>
          <w:lang w:val="en-GB" w:eastAsia="ja-JP"/>
        </w:rPr>
        <w:t>,</w:t>
      </w:r>
      <w:r w:rsidRPr="00EE455E">
        <w:rPr>
          <w:rFonts w:ascii="Arial" w:eastAsia="Times New Roman" w:hAnsi="Arial" w:cs="Arial"/>
          <w:sz w:val="20"/>
          <w:szCs w:val="20"/>
          <w:lang w:val="en-GB" w:eastAsia="ja-JP"/>
        </w:rPr>
        <w:t xml:space="preserve"> a legacy UE)?</w:t>
      </w:r>
    </w:p>
    <w:p w14:paraId="639C7414" w14:textId="77777777" w:rsidR="008D3FB4" w:rsidRPr="00EE455E" w:rsidRDefault="008D3FB4" w:rsidP="008D3FB4">
      <w:pPr>
        <w:pStyle w:val="ListParagraph"/>
        <w:numPr>
          <w:ilvl w:val="0"/>
          <w:numId w:val="47"/>
        </w:numPr>
        <w:overflowPunct/>
        <w:autoSpaceDE/>
        <w:autoSpaceDN/>
        <w:adjustRightInd/>
        <w:snapToGrid w:val="0"/>
        <w:textAlignment w:val="auto"/>
        <w:rPr>
          <w:rFonts w:ascii="Arial" w:eastAsia="Times New Roman" w:hAnsi="Arial" w:cs="Arial"/>
          <w:sz w:val="20"/>
          <w:szCs w:val="20"/>
          <w:lang w:val="en-GB" w:eastAsia="ja-JP"/>
        </w:rPr>
      </w:pPr>
      <w:r w:rsidRPr="00EE455E">
        <w:rPr>
          <w:rFonts w:ascii="Arial" w:eastAsia="Times New Roman" w:hAnsi="Arial" w:cs="Arial"/>
          <w:sz w:val="20"/>
          <w:szCs w:val="20"/>
          <w:lang w:val="en-GB" w:eastAsia="ja-JP"/>
        </w:rPr>
        <w:t>Q3: when cell1 and cell2 use different PCI/NCGI, is it possible to use one set of shared resource, without new impact to the UE?</w:t>
      </w:r>
    </w:p>
    <w:p w14:paraId="0E8AD774" w14:textId="77777777" w:rsidR="008D3FB4" w:rsidRDefault="008D3FB4">
      <w:pPr>
        <w:jc w:val="both"/>
        <w:rPr>
          <w:rFonts w:ascii="Arial" w:hAnsi="Arial" w:cs="Arial"/>
          <w:lang w:val="x-none"/>
        </w:rPr>
      </w:pPr>
    </w:p>
    <w:p w14:paraId="2642452D" w14:textId="20955651" w:rsidR="00664949" w:rsidRDefault="00C57EE3" w:rsidP="009E136E">
      <w:pPr>
        <w:jc w:val="both"/>
        <w:rPr>
          <w:rFonts w:ascii="Arial" w:hAnsi="Arial" w:cs="Arial"/>
        </w:rPr>
      </w:pPr>
      <w:r w:rsidRPr="0017437E">
        <w:rPr>
          <w:rFonts w:ascii="Arial" w:hAnsi="Arial" w:cs="Arial"/>
          <w:lang w:val="en-US"/>
        </w:rPr>
        <w:t>Be</w:t>
      </w:r>
      <w:r>
        <w:rPr>
          <w:rFonts w:ascii="Arial" w:hAnsi="Arial" w:cs="Arial"/>
          <w:lang w:val="en-US"/>
        </w:rPr>
        <w:t>sides these questions</w:t>
      </w:r>
      <w:r w:rsidR="00057B61">
        <w:rPr>
          <w:rFonts w:ascii="Arial" w:hAnsi="Arial" w:cs="Arial"/>
        </w:rPr>
        <w:t>,</w:t>
      </w:r>
      <w:r w:rsidR="005817F9">
        <w:rPr>
          <w:rFonts w:ascii="Arial" w:hAnsi="Arial" w:cs="Arial"/>
        </w:rPr>
        <w:t xml:space="preserve"> in o</w:t>
      </w:r>
      <w:r w:rsidR="00AD1E35">
        <w:rPr>
          <w:rFonts w:ascii="Arial" w:hAnsi="Arial" w:cs="Arial"/>
        </w:rPr>
        <w:t>ur view, RAN2</w:t>
      </w:r>
      <w:r w:rsidR="00D72BBE">
        <w:rPr>
          <w:rFonts w:ascii="Arial" w:hAnsi="Arial" w:cs="Arial"/>
        </w:rPr>
        <w:t xml:space="preserve"> </w:t>
      </w:r>
      <w:r w:rsidR="00006DD8">
        <w:rPr>
          <w:rFonts w:ascii="Arial" w:hAnsi="Arial" w:cs="Arial"/>
        </w:rPr>
        <w:t xml:space="preserve">needs to discuss </w:t>
      </w:r>
      <w:r w:rsidR="00FE3A0D">
        <w:rPr>
          <w:rFonts w:ascii="Arial" w:hAnsi="Arial" w:cs="Arial"/>
        </w:rPr>
        <w:t xml:space="preserve">other related issues, such as </w:t>
      </w:r>
      <w:r w:rsidR="00236D29">
        <w:rPr>
          <w:rFonts w:ascii="Arial" w:hAnsi="Arial" w:cs="Arial"/>
        </w:rPr>
        <w:t xml:space="preserve">how to </w:t>
      </w:r>
      <w:r w:rsidR="005775C7">
        <w:rPr>
          <w:rFonts w:ascii="Arial" w:hAnsi="Arial" w:cs="Arial"/>
        </w:rPr>
        <w:t>emulate two cells on the same carrier</w:t>
      </w:r>
      <w:r w:rsidR="001F0B59">
        <w:rPr>
          <w:rFonts w:ascii="Arial" w:hAnsi="Arial" w:cs="Arial"/>
        </w:rPr>
        <w:t xml:space="preserve"> while the </w:t>
      </w:r>
      <w:r w:rsidR="00E36524">
        <w:rPr>
          <w:rFonts w:ascii="Arial" w:hAnsi="Arial" w:cs="Arial"/>
        </w:rPr>
        <w:t>NCGI</w:t>
      </w:r>
      <w:r w:rsidR="005916C7">
        <w:rPr>
          <w:rFonts w:ascii="Arial" w:hAnsi="Arial" w:cs="Arial"/>
        </w:rPr>
        <w:t xml:space="preserve"> has change</w:t>
      </w:r>
      <w:r w:rsidR="00C20876">
        <w:rPr>
          <w:rFonts w:ascii="Arial" w:hAnsi="Arial" w:cs="Arial"/>
        </w:rPr>
        <w:t>d</w:t>
      </w:r>
      <w:r w:rsidR="00254161">
        <w:rPr>
          <w:rFonts w:ascii="Arial" w:hAnsi="Arial" w:cs="Arial"/>
        </w:rPr>
        <w:t>,</w:t>
      </w:r>
      <w:r w:rsidR="005916C7">
        <w:rPr>
          <w:rFonts w:ascii="Arial" w:hAnsi="Arial" w:cs="Arial"/>
        </w:rPr>
        <w:t xml:space="preserve"> </w:t>
      </w:r>
      <w:r w:rsidR="00254161">
        <w:rPr>
          <w:rFonts w:ascii="Arial" w:hAnsi="Arial" w:cs="Arial"/>
        </w:rPr>
        <w:t>whether</w:t>
      </w:r>
      <w:r w:rsidR="00356115">
        <w:rPr>
          <w:rFonts w:ascii="Arial" w:hAnsi="Arial" w:cs="Arial"/>
        </w:rPr>
        <w:t xml:space="preserve"> the networ</w:t>
      </w:r>
      <w:r w:rsidR="0047040C">
        <w:rPr>
          <w:rFonts w:ascii="Arial" w:hAnsi="Arial" w:cs="Arial"/>
        </w:rPr>
        <w:t xml:space="preserve">k </w:t>
      </w:r>
      <w:r w:rsidR="009D6C0C">
        <w:rPr>
          <w:rFonts w:ascii="Arial" w:hAnsi="Arial" w:cs="Arial"/>
        </w:rPr>
        <w:t>w</w:t>
      </w:r>
      <w:r w:rsidR="0047040C">
        <w:rPr>
          <w:rFonts w:ascii="Arial" w:hAnsi="Arial" w:cs="Arial"/>
        </w:rPr>
        <w:t xml:space="preserve">ould need to signal </w:t>
      </w:r>
      <w:r w:rsidR="00A5079E">
        <w:rPr>
          <w:rFonts w:ascii="Arial" w:hAnsi="Arial" w:cs="Arial"/>
        </w:rPr>
        <w:t>the</w:t>
      </w:r>
      <w:r w:rsidR="0047040C">
        <w:rPr>
          <w:rFonts w:ascii="Arial" w:hAnsi="Arial" w:cs="Arial"/>
        </w:rPr>
        <w:t xml:space="preserve"> </w:t>
      </w:r>
      <w:r w:rsidR="00A5079E">
        <w:rPr>
          <w:rFonts w:ascii="Arial" w:hAnsi="Arial" w:cs="Arial"/>
        </w:rPr>
        <w:t xml:space="preserve">new </w:t>
      </w:r>
      <w:r w:rsidR="0047040C">
        <w:rPr>
          <w:rFonts w:ascii="Arial" w:hAnsi="Arial" w:cs="Arial"/>
        </w:rPr>
        <w:t>NCGI to UEs</w:t>
      </w:r>
      <w:r w:rsidR="00270F7D">
        <w:rPr>
          <w:rFonts w:ascii="Arial" w:hAnsi="Arial" w:cs="Arial"/>
        </w:rPr>
        <w:t xml:space="preserve"> via dedicated </w:t>
      </w:r>
      <w:r w:rsidR="00BA246B">
        <w:rPr>
          <w:rFonts w:ascii="Arial" w:hAnsi="Arial" w:cs="Arial"/>
        </w:rPr>
        <w:t>signalling</w:t>
      </w:r>
      <w:r w:rsidR="0067014D">
        <w:rPr>
          <w:rFonts w:ascii="Arial" w:hAnsi="Arial" w:cs="Arial"/>
        </w:rPr>
        <w:t xml:space="preserve">, i.e., </w:t>
      </w:r>
      <w:r w:rsidR="00886B13">
        <w:rPr>
          <w:rFonts w:ascii="Arial" w:hAnsi="Arial" w:cs="Arial"/>
        </w:rPr>
        <w:t xml:space="preserve">directing UEs </w:t>
      </w:r>
      <w:r w:rsidR="008E6D40">
        <w:rPr>
          <w:rFonts w:ascii="Arial" w:hAnsi="Arial" w:cs="Arial"/>
        </w:rPr>
        <w:t>to read the broadcast system information (SIB1)</w:t>
      </w:r>
      <w:r w:rsidR="00101B80">
        <w:rPr>
          <w:rFonts w:ascii="Arial" w:hAnsi="Arial" w:cs="Arial"/>
        </w:rPr>
        <w:t xml:space="preserve"> to acquire the new/changed NC</w:t>
      </w:r>
      <w:r w:rsidR="0041273B">
        <w:rPr>
          <w:rFonts w:ascii="Arial" w:hAnsi="Arial" w:cs="Arial"/>
        </w:rPr>
        <w:t xml:space="preserve">GI corresponding to </w:t>
      </w:r>
      <w:r w:rsidR="007B6AC1">
        <w:rPr>
          <w:rFonts w:ascii="Arial" w:hAnsi="Arial" w:cs="Arial"/>
        </w:rPr>
        <w:t xml:space="preserve">the </w:t>
      </w:r>
      <w:r w:rsidR="0041273B">
        <w:rPr>
          <w:rFonts w:ascii="Arial" w:hAnsi="Arial" w:cs="Arial"/>
        </w:rPr>
        <w:t>new CU.</w:t>
      </w:r>
      <w:r w:rsidR="005A58BE">
        <w:rPr>
          <w:rFonts w:ascii="Arial" w:hAnsi="Arial" w:cs="Arial"/>
        </w:rPr>
        <w:t xml:space="preserve"> </w:t>
      </w:r>
      <w:r w:rsidR="00133DD0">
        <w:rPr>
          <w:rFonts w:ascii="Arial" w:hAnsi="Arial" w:cs="Arial"/>
        </w:rPr>
        <w:t>Simi</w:t>
      </w:r>
      <w:r w:rsidR="00722ABD">
        <w:rPr>
          <w:rFonts w:ascii="Arial" w:hAnsi="Arial" w:cs="Arial"/>
        </w:rPr>
        <w:t>larly</w:t>
      </w:r>
      <w:r w:rsidR="005A58BE">
        <w:rPr>
          <w:rFonts w:ascii="Arial" w:hAnsi="Arial" w:cs="Arial"/>
        </w:rPr>
        <w:t>, the network parameters such as PCI and N</w:t>
      </w:r>
      <w:r w:rsidR="002012C1">
        <w:rPr>
          <w:rFonts w:ascii="Arial" w:hAnsi="Arial" w:cs="Arial"/>
        </w:rPr>
        <w:t xml:space="preserve">CGI require </w:t>
      </w:r>
      <w:r w:rsidR="00315F24">
        <w:rPr>
          <w:rFonts w:ascii="Arial" w:hAnsi="Arial" w:cs="Arial"/>
        </w:rPr>
        <w:t>proper</w:t>
      </w:r>
      <w:r w:rsidR="006264C6">
        <w:rPr>
          <w:rFonts w:ascii="Arial" w:hAnsi="Arial" w:cs="Arial"/>
        </w:rPr>
        <w:t xml:space="preserve"> </w:t>
      </w:r>
      <w:r w:rsidR="003B1344">
        <w:rPr>
          <w:rFonts w:ascii="Arial" w:hAnsi="Arial" w:cs="Arial"/>
        </w:rPr>
        <w:t>planning</w:t>
      </w:r>
      <w:r w:rsidR="00F02284">
        <w:rPr>
          <w:rFonts w:ascii="Arial" w:hAnsi="Arial" w:cs="Arial"/>
        </w:rPr>
        <w:t xml:space="preserve"> </w:t>
      </w:r>
      <w:r w:rsidR="00883D8E">
        <w:rPr>
          <w:rFonts w:ascii="Arial" w:hAnsi="Arial" w:cs="Arial"/>
        </w:rPr>
        <w:t xml:space="preserve">as they </w:t>
      </w:r>
      <w:r w:rsidR="003B1344">
        <w:rPr>
          <w:rFonts w:ascii="Arial" w:hAnsi="Arial" w:cs="Arial"/>
        </w:rPr>
        <w:t>cannot be changed/assigned on the fly</w:t>
      </w:r>
      <w:r w:rsidR="00EC4A48">
        <w:rPr>
          <w:rFonts w:ascii="Arial" w:hAnsi="Arial" w:cs="Arial"/>
        </w:rPr>
        <w:t>.</w:t>
      </w:r>
      <w:r w:rsidR="00753C89">
        <w:rPr>
          <w:rFonts w:ascii="Arial" w:hAnsi="Arial" w:cs="Arial"/>
        </w:rPr>
        <w:t xml:space="preserve"> </w:t>
      </w:r>
      <w:r w:rsidR="00781676">
        <w:rPr>
          <w:rFonts w:ascii="Arial" w:hAnsi="Arial" w:cs="Arial"/>
        </w:rPr>
        <w:t xml:space="preserve">Hence, </w:t>
      </w:r>
      <w:r w:rsidR="0041494C">
        <w:rPr>
          <w:rFonts w:ascii="Arial" w:hAnsi="Arial" w:cs="Arial"/>
        </w:rPr>
        <w:t>alt2 might also</w:t>
      </w:r>
      <w:r w:rsidR="0042536E">
        <w:rPr>
          <w:rFonts w:ascii="Arial" w:hAnsi="Arial" w:cs="Arial"/>
        </w:rPr>
        <w:t xml:space="preserve"> have SA2 impact</w:t>
      </w:r>
      <w:r w:rsidR="00781676">
        <w:rPr>
          <w:rFonts w:ascii="Arial" w:hAnsi="Arial" w:cs="Arial"/>
        </w:rPr>
        <w:t xml:space="preserve">, which </w:t>
      </w:r>
      <w:r w:rsidR="009D5A48">
        <w:rPr>
          <w:rFonts w:ascii="Arial" w:hAnsi="Arial" w:cs="Arial"/>
        </w:rPr>
        <w:t>nee</w:t>
      </w:r>
      <w:r w:rsidR="0048561A">
        <w:rPr>
          <w:rFonts w:ascii="Arial" w:hAnsi="Arial" w:cs="Arial"/>
        </w:rPr>
        <w:t>ds further discussion</w:t>
      </w:r>
      <w:r w:rsidR="0042536E">
        <w:rPr>
          <w:rFonts w:ascii="Arial" w:hAnsi="Arial" w:cs="Arial"/>
        </w:rPr>
        <w:t>.</w:t>
      </w:r>
      <w:r w:rsidR="00C90A11">
        <w:rPr>
          <w:rFonts w:ascii="Arial" w:hAnsi="Arial" w:cs="Arial"/>
        </w:rPr>
        <w:t xml:space="preserve"> </w:t>
      </w:r>
      <w:r w:rsidR="00EC7359">
        <w:rPr>
          <w:rFonts w:ascii="Arial" w:hAnsi="Arial" w:cs="Arial"/>
        </w:rPr>
        <w:t>Hence</w:t>
      </w:r>
      <w:r w:rsidR="00C90A11">
        <w:rPr>
          <w:rFonts w:ascii="Arial" w:hAnsi="Arial" w:cs="Arial"/>
        </w:rPr>
        <w:t xml:space="preserve">, </w:t>
      </w:r>
      <w:r w:rsidR="00EC7359">
        <w:rPr>
          <w:rFonts w:ascii="Arial" w:hAnsi="Arial" w:cs="Arial"/>
        </w:rPr>
        <w:t>in our view</w:t>
      </w:r>
      <w:r w:rsidR="00C90A11">
        <w:rPr>
          <w:rFonts w:ascii="Arial" w:hAnsi="Arial" w:cs="Arial"/>
        </w:rPr>
        <w:t xml:space="preserve">, </w:t>
      </w:r>
      <w:r w:rsidR="00157E6C">
        <w:rPr>
          <w:rFonts w:ascii="Arial" w:hAnsi="Arial" w:cs="Arial"/>
        </w:rPr>
        <w:t>alt2 seems more complicated</w:t>
      </w:r>
      <w:r w:rsidR="004A7DB5">
        <w:rPr>
          <w:rFonts w:ascii="Arial" w:hAnsi="Arial" w:cs="Arial"/>
        </w:rPr>
        <w:t xml:space="preserve">, </w:t>
      </w:r>
      <w:r w:rsidR="00157E6C">
        <w:rPr>
          <w:rFonts w:ascii="Arial" w:hAnsi="Arial" w:cs="Arial"/>
        </w:rPr>
        <w:t>requir</w:t>
      </w:r>
      <w:r w:rsidR="004A7DB5">
        <w:rPr>
          <w:rFonts w:ascii="Arial" w:hAnsi="Arial" w:cs="Arial"/>
        </w:rPr>
        <w:t>ing</w:t>
      </w:r>
      <w:r w:rsidR="00157E6C">
        <w:rPr>
          <w:rFonts w:ascii="Arial" w:hAnsi="Arial" w:cs="Arial"/>
        </w:rPr>
        <w:t xml:space="preserve"> </w:t>
      </w:r>
      <w:r w:rsidR="004A7DB5">
        <w:rPr>
          <w:rFonts w:ascii="Arial" w:hAnsi="Arial" w:cs="Arial"/>
        </w:rPr>
        <w:t>further</w:t>
      </w:r>
      <w:r w:rsidR="00157E6C">
        <w:rPr>
          <w:rFonts w:ascii="Arial" w:hAnsi="Arial" w:cs="Arial"/>
        </w:rPr>
        <w:t xml:space="preserve"> di</w:t>
      </w:r>
      <w:r w:rsidR="00043069">
        <w:rPr>
          <w:rFonts w:ascii="Arial" w:hAnsi="Arial" w:cs="Arial"/>
        </w:rPr>
        <w:t>scussion</w:t>
      </w:r>
      <w:r w:rsidR="00D55BB7">
        <w:rPr>
          <w:rFonts w:ascii="Arial" w:hAnsi="Arial" w:cs="Arial"/>
        </w:rPr>
        <w:t xml:space="preserve">s across </w:t>
      </w:r>
      <w:r w:rsidR="00993C5B">
        <w:rPr>
          <w:rFonts w:ascii="Arial" w:hAnsi="Arial" w:cs="Arial"/>
        </w:rPr>
        <w:t>different working groups</w:t>
      </w:r>
      <w:r w:rsidR="00043069">
        <w:rPr>
          <w:rFonts w:ascii="Arial" w:hAnsi="Arial" w:cs="Arial"/>
        </w:rPr>
        <w:t xml:space="preserve"> to </w:t>
      </w:r>
      <w:r w:rsidR="00BA246B">
        <w:rPr>
          <w:rFonts w:ascii="Arial" w:hAnsi="Arial" w:cs="Arial"/>
        </w:rPr>
        <w:t xml:space="preserve">analyse </w:t>
      </w:r>
      <w:r w:rsidR="00043069">
        <w:rPr>
          <w:rFonts w:ascii="Arial" w:hAnsi="Arial" w:cs="Arial"/>
        </w:rPr>
        <w:t xml:space="preserve">the </w:t>
      </w:r>
      <w:r w:rsidR="00582842">
        <w:rPr>
          <w:rFonts w:ascii="Arial" w:hAnsi="Arial" w:cs="Arial"/>
        </w:rPr>
        <w:t>specification requirement</w:t>
      </w:r>
      <w:r w:rsidR="00495CF6">
        <w:rPr>
          <w:rFonts w:ascii="Arial" w:hAnsi="Arial" w:cs="Arial"/>
        </w:rPr>
        <w:t xml:space="preserve">s for making it </w:t>
      </w:r>
      <w:r w:rsidR="00475070">
        <w:rPr>
          <w:rFonts w:ascii="Arial" w:hAnsi="Arial" w:cs="Arial"/>
        </w:rPr>
        <w:t>viable</w:t>
      </w:r>
      <w:r w:rsidR="00495CF6">
        <w:rPr>
          <w:rFonts w:ascii="Arial" w:hAnsi="Arial" w:cs="Arial"/>
        </w:rPr>
        <w:t>.</w:t>
      </w:r>
    </w:p>
    <w:p w14:paraId="27C711AC" w14:textId="5561D39B" w:rsidR="004845B6" w:rsidRDefault="00205B39" w:rsidP="004845B6">
      <w:pPr>
        <w:pStyle w:val="Observation"/>
      </w:pPr>
      <w:bookmarkStart w:id="20" w:name="_Ref79090616"/>
      <w:bookmarkStart w:id="21" w:name="_Toc79090748"/>
      <w:r>
        <w:t>For alt2</w:t>
      </w:r>
      <w:r w:rsidR="008825B4">
        <w:t>, it is unclear how to</w:t>
      </w:r>
      <w:r w:rsidR="00F10559">
        <w:t xml:space="preserve"> emulate two cells on the same carrier while the NCG</w:t>
      </w:r>
      <w:r w:rsidR="00421F46">
        <w:t>I has changed due to a new CU</w:t>
      </w:r>
      <w:r w:rsidR="00677B4F">
        <w:t>.</w:t>
      </w:r>
      <w:bookmarkEnd w:id="20"/>
      <w:bookmarkEnd w:id="21"/>
    </w:p>
    <w:p w14:paraId="34080EEF" w14:textId="4878152C" w:rsidR="00677B4F" w:rsidRDefault="00677B4F" w:rsidP="004845B6">
      <w:pPr>
        <w:pStyle w:val="Observation"/>
      </w:pPr>
      <w:bookmarkStart w:id="22" w:name="_Ref79090617"/>
      <w:bookmarkStart w:id="23" w:name="_Toc79090749"/>
      <w:r>
        <w:t>Alt</w:t>
      </w:r>
      <w:r w:rsidR="00E82CEA">
        <w:t xml:space="preserve">2 </w:t>
      </w:r>
      <w:r w:rsidR="00097FB9">
        <w:t xml:space="preserve">is more complicated, requiring </w:t>
      </w:r>
      <w:r w:rsidR="000B38D4">
        <w:t>further</w:t>
      </w:r>
      <w:r w:rsidR="00097FB9">
        <w:t xml:space="preserve"> discussion across</w:t>
      </w:r>
      <w:r w:rsidR="005F5AA0">
        <w:t xml:space="preserve"> different working </w:t>
      </w:r>
      <w:r w:rsidR="0073197B">
        <w:t xml:space="preserve">groups </w:t>
      </w:r>
      <w:r w:rsidR="005F5AA0">
        <w:t>(including SA2)</w:t>
      </w:r>
      <w:r w:rsidR="005E40BC">
        <w:t xml:space="preserve"> </w:t>
      </w:r>
      <w:r w:rsidR="006B0C5C">
        <w:t>for</w:t>
      </w:r>
      <w:r w:rsidR="005E40BC">
        <w:t xml:space="preserve"> </w:t>
      </w:r>
      <w:r w:rsidR="009D6F4B">
        <w:t>inspecting</w:t>
      </w:r>
      <w:r w:rsidR="005E40BC">
        <w:t xml:space="preserve"> the specification requirements</w:t>
      </w:r>
      <w:r w:rsidR="008D168C">
        <w:t>.</w:t>
      </w:r>
      <w:bookmarkEnd w:id="22"/>
      <w:bookmarkEnd w:id="23"/>
    </w:p>
    <w:p w14:paraId="6D4756D2" w14:textId="0D77118C" w:rsidR="00977362" w:rsidRPr="009E136E" w:rsidRDefault="00F31CAC" w:rsidP="00784D88">
      <w:pPr>
        <w:jc w:val="both"/>
        <w:rPr>
          <w:rFonts w:ascii="Arial" w:hAnsi="Arial" w:cs="Arial"/>
        </w:rPr>
      </w:pPr>
      <w:r w:rsidRPr="0017437E">
        <w:rPr>
          <w:rFonts w:ascii="Arial" w:hAnsi="Arial" w:cs="Arial"/>
        </w:rPr>
        <w:t xml:space="preserve">When it comes </w:t>
      </w:r>
      <w:r w:rsidR="009C2EBC" w:rsidRPr="0017437E">
        <w:rPr>
          <w:rFonts w:ascii="Arial" w:hAnsi="Arial" w:cs="Arial"/>
        </w:rPr>
        <w:t xml:space="preserve">to </w:t>
      </w:r>
      <w:r w:rsidRPr="0017437E">
        <w:rPr>
          <w:rFonts w:ascii="Arial" w:hAnsi="Arial" w:cs="Arial"/>
        </w:rPr>
        <w:t>t</w:t>
      </w:r>
      <w:r w:rsidR="00096865" w:rsidRPr="0017437E">
        <w:rPr>
          <w:rFonts w:ascii="Arial" w:hAnsi="Arial" w:cs="Arial"/>
        </w:rPr>
        <w:t>h</w:t>
      </w:r>
      <w:r w:rsidR="00201D74" w:rsidRPr="0017437E">
        <w:rPr>
          <w:rFonts w:ascii="Arial" w:hAnsi="Arial" w:cs="Arial"/>
        </w:rPr>
        <w:t xml:space="preserve">e </w:t>
      </w:r>
      <w:r w:rsidR="00FF147B">
        <w:rPr>
          <w:rFonts w:ascii="Arial" w:hAnsi="Arial" w:cs="Arial"/>
        </w:rPr>
        <w:t>above</w:t>
      </w:r>
      <w:r w:rsidR="00201D74" w:rsidRPr="0017437E">
        <w:rPr>
          <w:rFonts w:ascii="Arial" w:hAnsi="Arial" w:cs="Arial"/>
        </w:rPr>
        <w:t xml:space="preserve"> questions raised </w:t>
      </w:r>
      <w:r w:rsidR="00467B69" w:rsidRPr="0017437E">
        <w:rPr>
          <w:rFonts w:ascii="Arial" w:hAnsi="Arial" w:cs="Arial"/>
        </w:rPr>
        <w:t xml:space="preserve">in RAN3 LS, </w:t>
      </w:r>
      <w:r w:rsidR="00B936F1" w:rsidRPr="0017437E">
        <w:rPr>
          <w:rFonts w:ascii="Arial" w:hAnsi="Arial" w:cs="Arial"/>
        </w:rPr>
        <w:t xml:space="preserve">in our view, </w:t>
      </w:r>
      <w:r w:rsidR="00440DE5">
        <w:rPr>
          <w:rFonts w:ascii="Arial" w:hAnsi="Arial" w:cs="Arial"/>
        </w:rPr>
        <w:t xml:space="preserve">the option of </w:t>
      </w:r>
      <w:r w:rsidR="00B936F1" w:rsidRPr="0017437E">
        <w:rPr>
          <w:rFonts w:ascii="Arial" w:hAnsi="Arial" w:cs="Arial"/>
        </w:rPr>
        <w:t>using the same PCI</w:t>
      </w:r>
      <w:r w:rsidR="006A44D4" w:rsidRPr="0017437E">
        <w:rPr>
          <w:rFonts w:ascii="Arial" w:hAnsi="Arial" w:cs="Arial"/>
        </w:rPr>
        <w:t xml:space="preserve"> for cells belonging to different</w:t>
      </w:r>
      <w:r w:rsidR="000B7958" w:rsidRPr="0017437E">
        <w:rPr>
          <w:rFonts w:ascii="Arial" w:hAnsi="Arial" w:cs="Arial"/>
        </w:rPr>
        <w:t xml:space="preserve"> logical IAB-DUs </w:t>
      </w:r>
      <w:r w:rsidR="004A0E06" w:rsidRPr="0017437E">
        <w:rPr>
          <w:rFonts w:ascii="Arial" w:hAnsi="Arial" w:cs="Arial"/>
        </w:rPr>
        <w:t>might have less</w:t>
      </w:r>
      <w:r w:rsidR="00DC7953">
        <w:rPr>
          <w:rFonts w:ascii="Arial" w:hAnsi="Arial" w:cs="Arial"/>
        </w:rPr>
        <w:t>/no</w:t>
      </w:r>
      <w:r w:rsidR="004A0E06" w:rsidRPr="0017437E">
        <w:rPr>
          <w:rFonts w:ascii="Arial" w:hAnsi="Arial" w:cs="Arial"/>
        </w:rPr>
        <w:t xml:space="preserve"> impact on UEs</w:t>
      </w:r>
      <w:r w:rsidR="009245D8">
        <w:rPr>
          <w:rFonts w:ascii="Arial" w:hAnsi="Arial" w:cs="Arial"/>
        </w:rPr>
        <w:t xml:space="preserve"> </w:t>
      </w:r>
      <w:r w:rsidR="00EE455E">
        <w:rPr>
          <w:rFonts w:ascii="Arial" w:hAnsi="Arial" w:cs="Arial"/>
        </w:rPr>
        <w:t>RRC Connection state</w:t>
      </w:r>
      <w:r w:rsidR="008D0FA8" w:rsidRPr="0017437E">
        <w:rPr>
          <w:rFonts w:ascii="Arial" w:hAnsi="Arial" w:cs="Arial"/>
        </w:rPr>
        <w:t>.</w:t>
      </w:r>
      <w:r w:rsidR="00EB5E05" w:rsidRPr="0017437E">
        <w:rPr>
          <w:rFonts w:ascii="Arial" w:hAnsi="Arial" w:cs="Arial"/>
        </w:rPr>
        <w:t xml:space="preserve"> </w:t>
      </w:r>
      <w:r w:rsidR="00E758BC">
        <w:rPr>
          <w:rFonts w:ascii="Arial" w:hAnsi="Arial" w:cs="Arial"/>
        </w:rPr>
        <w:t>While t</w:t>
      </w:r>
      <w:r w:rsidR="00DD0D92">
        <w:rPr>
          <w:rFonts w:ascii="Arial" w:hAnsi="Arial" w:cs="Arial"/>
        </w:rPr>
        <w:t xml:space="preserve">he option of employing </w:t>
      </w:r>
      <w:r w:rsidR="00565CE4" w:rsidRPr="0017437E">
        <w:rPr>
          <w:rFonts w:ascii="Arial" w:hAnsi="Arial" w:cs="Arial"/>
        </w:rPr>
        <w:t>different PCI</w:t>
      </w:r>
      <w:r w:rsidR="0093179B">
        <w:rPr>
          <w:rFonts w:ascii="Arial" w:hAnsi="Arial" w:cs="Arial"/>
        </w:rPr>
        <w:t xml:space="preserve"> </w:t>
      </w:r>
      <w:r w:rsidR="00565CE4" w:rsidRPr="0017437E">
        <w:rPr>
          <w:rFonts w:ascii="Arial" w:hAnsi="Arial" w:cs="Arial"/>
        </w:rPr>
        <w:t xml:space="preserve">for </w:t>
      </w:r>
      <w:r w:rsidR="00145A4F" w:rsidRPr="0017437E">
        <w:rPr>
          <w:rFonts w:ascii="Arial" w:hAnsi="Arial" w:cs="Arial"/>
        </w:rPr>
        <w:t xml:space="preserve">cells </w:t>
      </w:r>
      <w:r w:rsidR="00F947B4" w:rsidRPr="0017437E">
        <w:rPr>
          <w:rFonts w:ascii="Arial" w:hAnsi="Arial" w:cs="Arial"/>
        </w:rPr>
        <w:t>belonging to different logical IAB-DUs</w:t>
      </w:r>
      <w:r w:rsidR="00E90E37">
        <w:rPr>
          <w:rFonts w:ascii="Arial" w:hAnsi="Arial" w:cs="Arial"/>
        </w:rPr>
        <w:t xml:space="preserve"> </w:t>
      </w:r>
      <w:r w:rsidR="000A2E57" w:rsidRPr="0017437E">
        <w:rPr>
          <w:rFonts w:ascii="Arial" w:hAnsi="Arial" w:cs="Arial"/>
        </w:rPr>
        <w:t xml:space="preserve">will </w:t>
      </w:r>
      <w:r w:rsidR="00FD694E" w:rsidRPr="0017437E">
        <w:rPr>
          <w:rFonts w:ascii="Arial" w:hAnsi="Arial" w:cs="Arial"/>
        </w:rPr>
        <w:t>cause</w:t>
      </w:r>
      <w:r w:rsidR="008E2D63" w:rsidRPr="0017437E">
        <w:rPr>
          <w:rFonts w:ascii="Arial" w:hAnsi="Arial" w:cs="Arial"/>
        </w:rPr>
        <w:t xml:space="preserve"> large service interruption for UEs in RRC</w:t>
      </w:r>
      <w:r w:rsidR="00663781" w:rsidRPr="0017437E">
        <w:rPr>
          <w:rFonts w:ascii="Arial" w:hAnsi="Arial" w:cs="Arial"/>
        </w:rPr>
        <w:t>-connected</w:t>
      </w:r>
      <w:r w:rsidR="001D1C98">
        <w:rPr>
          <w:rFonts w:ascii="Arial" w:hAnsi="Arial" w:cs="Arial"/>
        </w:rPr>
        <w:t>.</w:t>
      </w:r>
      <w:r w:rsidR="00663781" w:rsidRPr="0017437E">
        <w:rPr>
          <w:rFonts w:ascii="Arial" w:hAnsi="Arial" w:cs="Arial"/>
        </w:rPr>
        <w:t xml:space="preserve"> </w:t>
      </w:r>
      <w:r w:rsidR="001D1C98">
        <w:rPr>
          <w:rFonts w:ascii="Arial" w:hAnsi="Arial" w:cs="Arial"/>
        </w:rPr>
        <w:t xml:space="preserve">This is </w:t>
      </w:r>
      <w:r w:rsidR="000D3CD3">
        <w:rPr>
          <w:rFonts w:ascii="Arial" w:hAnsi="Arial" w:cs="Arial"/>
        </w:rPr>
        <w:t>because</w:t>
      </w:r>
      <w:r w:rsidR="00C543ED" w:rsidRPr="0017437E">
        <w:rPr>
          <w:rFonts w:ascii="Arial" w:hAnsi="Arial" w:cs="Arial"/>
        </w:rPr>
        <w:t xml:space="preserve"> </w:t>
      </w:r>
      <w:r w:rsidR="00784D88" w:rsidRPr="005E7E38">
        <w:rPr>
          <w:rFonts w:ascii="Arial" w:hAnsi="Arial" w:cs="Arial"/>
        </w:rPr>
        <w:t>signalling</w:t>
      </w:r>
      <w:r w:rsidR="00C543ED" w:rsidRPr="0017437E">
        <w:rPr>
          <w:rFonts w:ascii="Arial" w:hAnsi="Arial" w:cs="Arial"/>
        </w:rPr>
        <w:t xml:space="preserve"> from only one cell </w:t>
      </w:r>
      <w:r w:rsidR="00807FFB" w:rsidRPr="0017437E">
        <w:rPr>
          <w:rFonts w:ascii="Arial" w:hAnsi="Arial" w:cs="Arial"/>
        </w:rPr>
        <w:t>can be active at a time</w:t>
      </w:r>
      <w:r w:rsidR="0069403E">
        <w:rPr>
          <w:rFonts w:ascii="Arial" w:hAnsi="Arial" w:cs="Arial"/>
        </w:rPr>
        <w:t xml:space="preserve"> </w:t>
      </w:r>
      <w:r w:rsidR="00ED1991">
        <w:rPr>
          <w:rFonts w:ascii="Arial" w:hAnsi="Arial" w:cs="Arial"/>
        </w:rPr>
        <w:t>an</w:t>
      </w:r>
      <w:r w:rsidR="00A349E2">
        <w:rPr>
          <w:rFonts w:ascii="Arial" w:hAnsi="Arial" w:cs="Arial"/>
        </w:rPr>
        <w:t>d PCI switch</w:t>
      </w:r>
      <w:r w:rsidR="00181ACD">
        <w:rPr>
          <w:rFonts w:ascii="Arial" w:hAnsi="Arial" w:cs="Arial"/>
        </w:rPr>
        <w:t xml:space="preserve"> </w:t>
      </w:r>
      <w:r w:rsidR="00592746">
        <w:rPr>
          <w:rFonts w:ascii="Arial" w:hAnsi="Arial" w:cs="Arial"/>
        </w:rPr>
        <w:t>must</w:t>
      </w:r>
      <w:r w:rsidR="003519D3">
        <w:rPr>
          <w:rFonts w:ascii="Arial" w:hAnsi="Arial" w:cs="Arial"/>
        </w:rPr>
        <w:t xml:space="preserve"> be performed </w:t>
      </w:r>
      <w:r w:rsidR="00181ACD">
        <w:rPr>
          <w:rFonts w:ascii="Arial" w:hAnsi="Arial" w:cs="Arial"/>
        </w:rPr>
        <w:t>in a limited time interval</w:t>
      </w:r>
      <w:r w:rsidR="009B2033">
        <w:rPr>
          <w:rFonts w:ascii="Arial" w:hAnsi="Arial" w:cs="Arial"/>
        </w:rPr>
        <w:t>,</w:t>
      </w:r>
      <w:r w:rsidR="0069403E">
        <w:rPr>
          <w:rFonts w:ascii="Arial" w:hAnsi="Arial" w:cs="Arial"/>
        </w:rPr>
        <w:t xml:space="preserve"> </w:t>
      </w:r>
      <w:r w:rsidR="009B2033">
        <w:rPr>
          <w:rFonts w:ascii="Arial" w:hAnsi="Arial" w:cs="Arial"/>
        </w:rPr>
        <w:t xml:space="preserve">which </w:t>
      </w:r>
      <w:r w:rsidR="0069403E">
        <w:rPr>
          <w:rFonts w:ascii="Arial" w:hAnsi="Arial" w:cs="Arial"/>
        </w:rPr>
        <w:t>increas</w:t>
      </w:r>
      <w:r w:rsidR="009B2033">
        <w:rPr>
          <w:rFonts w:ascii="Arial" w:hAnsi="Arial" w:cs="Arial"/>
        </w:rPr>
        <w:t>es</w:t>
      </w:r>
      <w:r w:rsidR="0069403E">
        <w:rPr>
          <w:rFonts w:ascii="Arial" w:hAnsi="Arial" w:cs="Arial"/>
        </w:rPr>
        <w:t xml:space="preserve"> the chances </w:t>
      </w:r>
      <w:r w:rsidR="00B31922">
        <w:rPr>
          <w:rFonts w:ascii="Arial" w:hAnsi="Arial" w:cs="Arial"/>
        </w:rPr>
        <w:t>of UE</w:t>
      </w:r>
      <w:r w:rsidR="00906542">
        <w:rPr>
          <w:rFonts w:ascii="Arial" w:hAnsi="Arial" w:cs="Arial"/>
        </w:rPr>
        <w:t xml:space="preserve"> incurring RLF</w:t>
      </w:r>
      <w:r w:rsidR="00E05C13">
        <w:rPr>
          <w:rFonts w:ascii="Arial" w:hAnsi="Arial" w:cs="Arial"/>
        </w:rPr>
        <w:t>.</w:t>
      </w:r>
      <w:r w:rsidR="005F0F23">
        <w:rPr>
          <w:rFonts w:ascii="Arial" w:hAnsi="Arial" w:cs="Arial"/>
        </w:rPr>
        <w:t xml:space="preserve"> Hence, at HO execution, the </w:t>
      </w:r>
      <w:r w:rsidR="005F0F23" w:rsidRPr="009E136E">
        <w:rPr>
          <w:rFonts w:ascii="Arial" w:hAnsi="Arial" w:cs="Arial"/>
        </w:rPr>
        <w:t>UE needs to wait that the second logical DU is turned on, before synchronizing to it and performing the RACH. This would obviously increase the HO</w:t>
      </w:r>
      <w:r w:rsidR="00835078" w:rsidRPr="009E136E">
        <w:rPr>
          <w:rFonts w:ascii="Arial" w:hAnsi="Arial" w:cs="Arial"/>
        </w:rPr>
        <w:t xml:space="preserve"> interruption time. Additionally, since not all UEs can be moved to the second logical DU at once, it is required that for a period of time the first and second logical DU are switched back and forth. This would create disruptions</w:t>
      </w:r>
      <w:r w:rsidR="00CA0D4A" w:rsidRPr="009E136E">
        <w:rPr>
          <w:rFonts w:ascii="Arial" w:hAnsi="Arial" w:cs="Arial"/>
        </w:rPr>
        <w:t xml:space="preserve">, and possibly RLFs, </w:t>
      </w:r>
      <w:r w:rsidR="00835078" w:rsidRPr="009E136E">
        <w:rPr>
          <w:rFonts w:ascii="Arial" w:hAnsi="Arial" w:cs="Arial"/>
        </w:rPr>
        <w:t>to the UEs still connected to the first DU and to the UEs already handed-over to the second logical DU.</w:t>
      </w:r>
      <w:r w:rsidR="000E2CB0" w:rsidRPr="009E136E">
        <w:rPr>
          <w:rFonts w:ascii="Arial" w:hAnsi="Arial" w:cs="Arial"/>
        </w:rPr>
        <w:t xml:space="preserve"> From network side, coordination is also required between CU2 and CU1 to negotiate the </w:t>
      </w:r>
      <w:r w:rsidR="0073197B" w:rsidRPr="009E136E">
        <w:rPr>
          <w:rFonts w:ascii="Arial" w:hAnsi="Arial" w:cs="Arial"/>
        </w:rPr>
        <w:t xml:space="preserve">transition periods </w:t>
      </w:r>
      <w:r w:rsidR="00A021E2" w:rsidRPr="009E136E">
        <w:rPr>
          <w:rFonts w:ascii="Arial" w:hAnsi="Arial" w:cs="Arial"/>
        </w:rPr>
        <w:t xml:space="preserve">between </w:t>
      </w:r>
      <w:r w:rsidR="0073197B" w:rsidRPr="009E136E">
        <w:rPr>
          <w:rFonts w:ascii="Arial" w:hAnsi="Arial" w:cs="Arial"/>
        </w:rPr>
        <w:t>DU1 and DU2</w:t>
      </w:r>
      <w:r w:rsidR="00AD6FBA" w:rsidRPr="009E136E">
        <w:rPr>
          <w:rFonts w:ascii="Arial" w:hAnsi="Arial" w:cs="Arial"/>
        </w:rPr>
        <w:t xml:space="preserve">. </w:t>
      </w:r>
    </w:p>
    <w:p w14:paraId="753D5C4A" w14:textId="3F0F241D" w:rsidR="00F31CAC" w:rsidRDefault="0025386E" w:rsidP="00784D88">
      <w:pPr>
        <w:jc w:val="both"/>
        <w:rPr>
          <w:rFonts w:ascii="Arial" w:hAnsi="Arial" w:cs="Arial"/>
        </w:rPr>
      </w:pPr>
      <w:r w:rsidRPr="009E136E">
        <w:rPr>
          <w:rFonts w:ascii="Arial" w:hAnsi="Arial" w:cs="Arial"/>
        </w:rPr>
        <w:t xml:space="preserve">As </w:t>
      </w:r>
      <w:r w:rsidR="00977362" w:rsidRPr="009E136E">
        <w:rPr>
          <w:rFonts w:ascii="Arial" w:hAnsi="Arial" w:cs="Arial"/>
        </w:rPr>
        <w:t xml:space="preserve">far as the network side </w:t>
      </w:r>
      <w:r w:rsidR="00232050" w:rsidRPr="009E136E">
        <w:rPr>
          <w:rFonts w:ascii="Arial" w:hAnsi="Arial" w:cs="Arial"/>
        </w:rPr>
        <w:t>is co</w:t>
      </w:r>
      <w:r w:rsidR="0071665D" w:rsidRPr="009E136E">
        <w:rPr>
          <w:rFonts w:ascii="Arial" w:hAnsi="Arial" w:cs="Arial"/>
        </w:rPr>
        <w:t>ncern</w:t>
      </w:r>
      <w:r w:rsidR="066DE40D" w:rsidRPr="009E136E">
        <w:rPr>
          <w:rFonts w:ascii="Arial" w:hAnsi="Arial" w:cs="Arial"/>
        </w:rPr>
        <w:t>ed</w:t>
      </w:r>
      <w:r w:rsidR="0071665D" w:rsidRPr="009E136E">
        <w:rPr>
          <w:rFonts w:ascii="Arial" w:hAnsi="Arial" w:cs="Arial"/>
        </w:rPr>
        <w:t xml:space="preserve">, both cases (i.e., same and different PCI) </w:t>
      </w:r>
      <w:r w:rsidR="00D63430" w:rsidRPr="009E136E">
        <w:rPr>
          <w:rFonts w:ascii="Arial" w:hAnsi="Arial" w:cs="Arial"/>
        </w:rPr>
        <w:t xml:space="preserve">will </w:t>
      </w:r>
      <w:r w:rsidR="00C0319D" w:rsidRPr="009E136E">
        <w:rPr>
          <w:rFonts w:ascii="Arial" w:hAnsi="Arial" w:cs="Arial"/>
        </w:rPr>
        <w:t>significantly impact the network as multiple UEs</w:t>
      </w:r>
      <w:r w:rsidR="00CC5314" w:rsidRPr="009E136E">
        <w:rPr>
          <w:rFonts w:ascii="Arial" w:hAnsi="Arial" w:cs="Arial"/>
        </w:rPr>
        <w:t xml:space="preserve"> c</w:t>
      </w:r>
      <w:r w:rsidR="004407EB" w:rsidRPr="009E136E">
        <w:rPr>
          <w:rFonts w:ascii="Arial" w:hAnsi="Arial" w:cs="Arial"/>
        </w:rPr>
        <w:t>an</w:t>
      </w:r>
      <w:r w:rsidR="00CC5314" w:rsidRPr="009E136E">
        <w:rPr>
          <w:rFonts w:ascii="Arial" w:hAnsi="Arial" w:cs="Arial"/>
        </w:rPr>
        <w:t xml:space="preserve"> inflict signal burst on RACH and RRC level</w:t>
      </w:r>
      <w:r w:rsidR="00835D1E" w:rsidRPr="009E136E">
        <w:rPr>
          <w:rFonts w:ascii="Arial" w:hAnsi="Arial" w:cs="Arial"/>
        </w:rPr>
        <w:t>,</w:t>
      </w:r>
      <w:r w:rsidR="004D7788" w:rsidRPr="009E136E">
        <w:rPr>
          <w:rFonts w:ascii="Arial" w:hAnsi="Arial" w:cs="Arial"/>
        </w:rPr>
        <w:t xml:space="preserve"> hence,</w:t>
      </w:r>
      <w:r w:rsidR="00835D1E" w:rsidRPr="009E136E">
        <w:rPr>
          <w:rFonts w:ascii="Arial" w:hAnsi="Arial" w:cs="Arial"/>
        </w:rPr>
        <w:t xml:space="preserve"> require</w:t>
      </w:r>
      <w:r w:rsidR="00AD2ADE" w:rsidRPr="009E136E">
        <w:rPr>
          <w:rFonts w:ascii="Arial" w:hAnsi="Arial" w:cs="Arial"/>
        </w:rPr>
        <w:t>s</w:t>
      </w:r>
      <w:r w:rsidR="00743829" w:rsidRPr="009E136E">
        <w:rPr>
          <w:rFonts w:ascii="Arial" w:hAnsi="Arial" w:cs="Arial"/>
        </w:rPr>
        <w:t xml:space="preserve"> some </w:t>
      </w:r>
      <w:r w:rsidR="00472681" w:rsidRPr="009E136E">
        <w:rPr>
          <w:rFonts w:ascii="Arial" w:hAnsi="Arial" w:cs="Arial"/>
        </w:rPr>
        <w:t xml:space="preserve">new </w:t>
      </w:r>
      <w:r w:rsidR="00743829" w:rsidRPr="009E136E">
        <w:rPr>
          <w:rFonts w:ascii="Arial" w:hAnsi="Arial" w:cs="Arial"/>
        </w:rPr>
        <w:t>mechanism</w:t>
      </w:r>
      <w:r w:rsidR="004D7788" w:rsidRPr="009E136E">
        <w:rPr>
          <w:rFonts w:ascii="Arial" w:hAnsi="Arial" w:cs="Arial"/>
        </w:rPr>
        <w:t xml:space="preserve"> to avoid the signaling burst.</w:t>
      </w:r>
      <w:r w:rsidR="00743829" w:rsidRPr="009E136E">
        <w:rPr>
          <w:rFonts w:ascii="Arial" w:hAnsi="Arial" w:cs="Arial"/>
        </w:rPr>
        <w:t xml:space="preserve"> </w:t>
      </w:r>
    </w:p>
    <w:p w14:paraId="5D066498" w14:textId="207AF52C" w:rsidR="00DA5A1A" w:rsidRDefault="00DA5A1A" w:rsidP="0017437E">
      <w:pPr>
        <w:pStyle w:val="Observation"/>
      </w:pPr>
      <w:bookmarkStart w:id="24" w:name="_Ref79090619"/>
      <w:bookmarkStart w:id="25" w:name="_Toc79090750"/>
      <w:r>
        <w:t xml:space="preserve">For alt2, </w:t>
      </w:r>
      <w:r w:rsidRPr="0092716F">
        <w:rPr>
          <w:rFonts w:cs="Arial"/>
        </w:rPr>
        <w:t xml:space="preserve">using the same PCI for cells belonging to different logical IAB-DUs might have less impact on UEs </w:t>
      </w:r>
      <w:r w:rsidR="00835078">
        <w:rPr>
          <w:rFonts w:cs="Arial"/>
        </w:rPr>
        <w:t>RRC connectivity state</w:t>
      </w:r>
      <w:r w:rsidRPr="0092716F">
        <w:rPr>
          <w:rFonts w:cs="Arial"/>
        </w:rPr>
        <w:t>.</w:t>
      </w:r>
      <w:bookmarkEnd w:id="24"/>
      <w:bookmarkEnd w:id="25"/>
    </w:p>
    <w:p w14:paraId="16503D97" w14:textId="03156C19" w:rsidR="007A4B2E" w:rsidRDefault="000559AA" w:rsidP="009B2F1B">
      <w:pPr>
        <w:pStyle w:val="Observation"/>
      </w:pPr>
      <w:bookmarkStart w:id="26" w:name="_Ref79090621"/>
      <w:bookmarkStart w:id="27" w:name="_Toc79090751"/>
      <w:r>
        <w:t>For alt2, u</w:t>
      </w:r>
      <w:r w:rsidR="004210E4">
        <w:t>sing different PCI f</w:t>
      </w:r>
      <w:r w:rsidR="00EE37D7">
        <w:t>or cells belonging to different logical IAB-DUs</w:t>
      </w:r>
      <w:r w:rsidR="00B34C48">
        <w:t xml:space="preserve"> will cause large service interruption for UEs in RRC-connected mode</w:t>
      </w:r>
      <w:r w:rsidR="002408FE">
        <w:t xml:space="preserve"> since signalling from one cell will be active at a time</w:t>
      </w:r>
      <w:r w:rsidR="007420AA">
        <w:t xml:space="preserve"> </w:t>
      </w:r>
      <w:r w:rsidR="00320776">
        <w:t>that</w:t>
      </w:r>
      <w:r w:rsidR="007420AA">
        <w:t xml:space="preserve"> increases the chances of UE ex</w:t>
      </w:r>
      <w:r w:rsidR="006F4328">
        <w:t>peri</w:t>
      </w:r>
      <w:r w:rsidR="00733E0B">
        <w:t>e</w:t>
      </w:r>
      <w:r w:rsidR="006D39F5">
        <w:t>ncing RLF.</w:t>
      </w:r>
      <w:r w:rsidR="0073197B">
        <w:t xml:space="preserve"> Coordination </w:t>
      </w:r>
      <w:r w:rsidR="00A021E2">
        <w:t>between target and source CU may be required to negotiate the transition period</w:t>
      </w:r>
      <w:r w:rsidR="005B09DC">
        <w:t>s</w:t>
      </w:r>
      <w:r w:rsidR="00A021E2">
        <w:t xml:space="preserve"> between </w:t>
      </w:r>
      <w:r w:rsidR="005B09DC">
        <w:t>DU1 and DU2.</w:t>
      </w:r>
      <w:bookmarkEnd w:id="26"/>
      <w:bookmarkEnd w:id="27"/>
    </w:p>
    <w:p w14:paraId="67E0B35A" w14:textId="292CC9E3" w:rsidR="00120CAF" w:rsidRPr="005E7E38" w:rsidRDefault="00120CAF" w:rsidP="009B2F1B">
      <w:pPr>
        <w:pStyle w:val="Observation"/>
      </w:pPr>
      <w:bookmarkStart w:id="28" w:name="_Ref79090622"/>
      <w:bookmarkStart w:id="29" w:name="_Toc79090752"/>
      <w:r>
        <w:t>For alt2</w:t>
      </w:r>
      <w:r w:rsidR="00C05D8A">
        <w:t>, using same or different PCI for cells</w:t>
      </w:r>
      <w:r w:rsidR="00B01DA4">
        <w:t xml:space="preserve"> belonging to different logical IAB-DUs will sig</w:t>
      </w:r>
      <w:r w:rsidR="00790396">
        <w:t>nificantly impact the network as multiple UEs c</w:t>
      </w:r>
      <w:r w:rsidR="004407EB">
        <w:t>an inflict signal burst on RACH and RRC level</w:t>
      </w:r>
      <w:r w:rsidR="006A5DFB">
        <w:t>, hence, require</w:t>
      </w:r>
      <w:r w:rsidR="00AD2ADE">
        <w:t>s</w:t>
      </w:r>
      <w:r w:rsidR="006A5DFB">
        <w:t xml:space="preserve"> some mechanism to avoid the signaling burst.</w:t>
      </w:r>
      <w:bookmarkEnd w:id="28"/>
      <w:bookmarkEnd w:id="29"/>
    </w:p>
    <w:p w14:paraId="00E9FB4E" w14:textId="051A2B3E" w:rsidR="005E40BC" w:rsidRDefault="005B4036" w:rsidP="0017437E">
      <w:pPr>
        <w:pStyle w:val="Proposal"/>
      </w:pPr>
      <w:bookmarkStart w:id="30" w:name="_Toc79090764"/>
      <w:r>
        <w:t xml:space="preserve">RAN2 </w:t>
      </w:r>
      <w:r w:rsidR="00FE59C9">
        <w:t>replies</w:t>
      </w:r>
      <w:r w:rsidR="00F83BEB">
        <w:t xml:space="preserve"> RAN3 </w:t>
      </w:r>
      <w:r w:rsidR="00E90274">
        <w:t xml:space="preserve">indicating what observed in </w:t>
      </w:r>
      <w:r w:rsidR="00E90274">
        <w:fldChar w:fldCharType="begin"/>
      </w:r>
      <w:r w:rsidR="00E90274">
        <w:instrText xml:space="preserve"> REF _Ref79090616 \r \h </w:instrText>
      </w:r>
      <w:r w:rsidR="00E90274">
        <w:fldChar w:fldCharType="separate"/>
      </w:r>
      <w:r w:rsidR="00E771C7">
        <w:t>Observation 4</w:t>
      </w:r>
      <w:r w:rsidR="00E90274">
        <w:fldChar w:fldCharType="end"/>
      </w:r>
      <w:r w:rsidR="00E90274">
        <w:t xml:space="preserve">, </w:t>
      </w:r>
      <w:r w:rsidR="00E90274">
        <w:fldChar w:fldCharType="begin"/>
      </w:r>
      <w:r w:rsidR="00E90274">
        <w:instrText xml:space="preserve"> REF _Ref79090617 \r \h </w:instrText>
      </w:r>
      <w:r w:rsidR="00E90274">
        <w:fldChar w:fldCharType="separate"/>
      </w:r>
      <w:r w:rsidR="00E771C7">
        <w:t>Observation 5</w:t>
      </w:r>
      <w:r w:rsidR="00E90274">
        <w:fldChar w:fldCharType="end"/>
      </w:r>
      <w:r w:rsidR="00E90274">
        <w:t xml:space="preserve">, </w:t>
      </w:r>
      <w:r w:rsidR="00E90274">
        <w:fldChar w:fldCharType="begin"/>
      </w:r>
      <w:r w:rsidR="00E90274">
        <w:instrText xml:space="preserve"> REF _Ref79090619 \r \h </w:instrText>
      </w:r>
      <w:r w:rsidR="00E90274">
        <w:fldChar w:fldCharType="separate"/>
      </w:r>
      <w:r w:rsidR="00E771C7">
        <w:t>Observation 6</w:t>
      </w:r>
      <w:r w:rsidR="00E90274">
        <w:fldChar w:fldCharType="end"/>
      </w:r>
      <w:r w:rsidR="00E90274">
        <w:t xml:space="preserve">, </w:t>
      </w:r>
      <w:r w:rsidR="00E90274">
        <w:fldChar w:fldCharType="begin"/>
      </w:r>
      <w:r w:rsidR="00E90274">
        <w:instrText xml:space="preserve"> REF _Ref79090621 \r \h </w:instrText>
      </w:r>
      <w:r w:rsidR="00E90274">
        <w:fldChar w:fldCharType="separate"/>
      </w:r>
      <w:r w:rsidR="00E771C7">
        <w:t>Observation 7</w:t>
      </w:r>
      <w:r w:rsidR="00E90274">
        <w:fldChar w:fldCharType="end"/>
      </w:r>
      <w:r w:rsidR="00E90274">
        <w:t xml:space="preserve">, </w:t>
      </w:r>
      <w:r w:rsidR="00E90274">
        <w:fldChar w:fldCharType="begin"/>
      </w:r>
      <w:r w:rsidR="00E90274">
        <w:instrText xml:space="preserve"> REF _Ref79090622 \r \h </w:instrText>
      </w:r>
      <w:r w:rsidR="00E90274">
        <w:fldChar w:fldCharType="separate"/>
      </w:r>
      <w:r w:rsidR="00E771C7">
        <w:t>Observation 8</w:t>
      </w:r>
      <w:r w:rsidR="00E90274">
        <w:fldChar w:fldCharType="end"/>
      </w:r>
      <w:r w:rsidR="008F498A">
        <w:t>.</w:t>
      </w:r>
      <w:bookmarkEnd w:id="30"/>
    </w:p>
    <w:p w14:paraId="1308D9DE" w14:textId="77777777" w:rsidR="004845B6" w:rsidRDefault="004845B6">
      <w:pPr>
        <w:rPr>
          <w:rFonts w:ascii="Arial" w:hAnsi="Arial" w:cs="Arial"/>
        </w:rPr>
      </w:pPr>
    </w:p>
    <w:p w14:paraId="456D61E9" w14:textId="77777777" w:rsidR="00BA121A" w:rsidRDefault="00835AC2" w:rsidP="00BA121A">
      <w:pPr>
        <w:keepNext/>
        <w:ind w:left="1701"/>
      </w:pPr>
      <w:r>
        <w:object w:dxaOrig="19636" w:dyaOrig="10562" w14:anchorId="47E8A951">
          <v:shape id="_x0000_i1026" type="#_x0000_t75" style="width:276.85pt;height:149.45pt" o:ole="">
            <v:imagedata r:id="rId13" o:title=""/>
          </v:shape>
          <o:OLEObject Type="Embed" ProgID="Visio.Drawing.15" ShapeID="_x0000_i1026" DrawAspect="Content" ObjectID="_1689704868" r:id="rId14"/>
        </w:object>
      </w:r>
    </w:p>
    <w:p w14:paraId="714A3BE5" w14:textId="7AD66423" w:rsidR="00835AC2" w:rsidRPr="00736A5C" w:rsidRDefault="00BA121A" w:rsidP="009E136E">
      <w:pPr>
        <w:pStyle w:val="Caption"/>
        <w:jc w:val="center"/>
        <w:rPr>
          <w:rFonts w:cs="Arial"/>
        </w:rPr>
      </w:pPr>
      <w:r w:rsidRPr="00736A5C">
        <w:rPr>
          <w:rFonts w:ascii="Arial" w:hAnsi="Arial" w:cs="Arial"/>
        </w:rPr>
        <w:t xml:space="preserve">Figure </w:t>
      </w:r>
      <w:r w:rsidRPr="00736A5C">
        <w:rPr>
          <w:rFonts w:ascii="Arial" w:hAnsi="Arial" w:cs="Arial"/>
        </w:rPr>
        <w:fldChar w:fldCharType="begin"/>
      </w:r>
      <w:r w:rsidRPr="00736A5C">
        <w:rPr>
          <w:rFonts w:ascii="Arial" w:hAnsi="Arial" w:cs="Arial"/>
        </w:rPr>
        <w:instrText xml:space="preserve"> SEQ Figure \* ARABIC </w:instrText>
      </w:r>
      <w:r w:rsidRPr="00736A5C">
        <w:rPr>
          <w:rFonts w:ascii="Arial" w:hAnsi="Arial" w:cs="Arial"/>
        </w:rPr>
        <w:fldChar w:fldCharType="separate"/>
      </w:r>
      <w:r w:rsidR="00E771C7">
        <w:rPr>
          <w:rFonts w:ascii="Arial" w:hAnsi="Arial" w:cs="Arial"/>
          <w:noProof/>
        </w:rPr>
        <w:t>2</w:t>
      </w:r>
      <w:r w:rsidRPr="00736A5C">
        <w:rPr>
          <w:rFonts w:ascii="Arial" w:hAnsi="Arial" w:cs="Arial"/>
        </w:rPr>
        <w:fldChar w:fldCharType="end"/>
      </w:r>
      <w:r w:rsidRPr="00736A5C">
        <w:rPr>
          <w:rFonts w:ascii="Arial" w:hAnsi="Arial" w:cs="Arial"/>
        </w:rPr>
        <w:t>: UE handover between cells related to different logical IAB-DUs connected to separate CUs (R3-212981).</w:t>
      </w:r>
    </w:p>
    <w:p w14:paraId="0FCEF2F3" w14:textId="77777777" w:rsidR="007000C3" w:rsidRPr="00E7445E" w:rsidRDefault="007000C3" w:rsidP="009E136E"/>
    <w:p w14:paraId="23339723" w14:textId="6240957F" w:rsidR="00C01F33" w:rsidRPr="00CE0424" w:rsidRDefault="007000C3" w:rsidP="009E136E">
      <w:pPr>
        <w:pStyle w:val="Heading1"/>
        <w:ind w:left="0" w:firstLine="0"/>
      </w:pPr>
      <w:r>
        <w:t>4</w:t>
      </w:r>
      <w:r w:rsidR="00FD067B">
        <w:t xml:space="preserve"> </w:t>
      </w:r>
      <w:r w:rsidR="00C01F33" w:rsidRPr="00CE0424">
        <w:t>Conclusion</w:t>
      </w:r>
    </w:p>
    <w:p w14:paraId="0D39E4C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3803BD1" w14:textId="77777777" w:rsidR="00E771C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fldChar w:fldCharType="begin"/>
      </w:r>
      <w:r>
        <w:rPr>
          <w:bCs/>
        </w:rPr>
        <w:instrText xml:space="preserve"> TOC \f O \n \h \z \t "Observation" \c </w:instrText>
      </w:r>
      <w:r>
        <w:rPr>
          <w:bCs/>
        </w:rPr>
        <w:fldChar w:fldCharType="separate"/>
      </w:r>
      <w:hyperlink w:anchor="_Toc79090745" w:history="1">
        <w:r w:rsidR="00E771C7" w:rsidRPr="0096225A">
          <w:rPr>
            <w:rStyle w:val="Hyperlink"/>
            <w:noProof/>
          </w:rPr>
          <w:t>Observation 1</w:t>
        </w:r>
        <w:r w:rsidR="00E771C7">
          <w:rPr>
            <w:rFonts w:asciiTheme="minorHAnsi" w:eastAsiaTheme="minorEastAsia" w:hAnsiTheme="minorHAnsi" w:cstheme="minorBidi"/>
            <w:b w:val="0"/>
            <w:noProof/>
            <w:sz w:val="22"/>
            <w:szCs w:val="22"/>
            <w:lang w:val="sv-SE" w:eastAsia="sv-SE"/>
          </w:rPr>
          <w:tab/>
        </w:r>
        <w:r w:rsidR="00E771C7" w:rsidRPr="0096225A">
          <w:rPr>
            <w:rStyle w:val="Hyperlink"/>
            <w:noProof/>
          </w:rPr>
          <w:t>The solution in Proposal 2 for downstream traffic avoids introducing new procedures at BAP layer to distinguish whether a packet is destined to the IAB boundary node or to another descendant IAB node. It also avoids impacting the IAB descendant nodes.</w:t>
        </w:r>
      </w:hyperlink>
    </w:p>
    <w:p w14:paraId="598394FE" w14:textId="77777777"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46" w:history="1">
        <w:r w:rsidR="00E771C7" w:rsidRPr="0096225A">
          <w:rPr>
            <w:rStyle w:val="Hyperlink"/>
            <w:noProof/>
          </w:rPr>
          <w:t>Observation 2</w:t>
        </w:r>
        <w:r w:rsidR="00E771C7">
          <w:rPr>
            <w:rFonts w:asciiTheme="minorHAnsi" w:eastAsiaTheme="minorEastAsia" w:hAnsiTheme="minorHAnsi" w:cstheme="minorBidi"/>
            <w:b w:val="0"/>
            <w:noProof/>
            <w:sz w:val="22"/>
            <w:szCs w:val="22"/>
            <w:lang w:val="sv-SE" w:eastAsia="sv-SE"/>
          </w:rPr>
          <w:tab/>
        </w:r>
        <w:r w:rsidR="00E771C7" w:rsidRPr="0096225A">
          <w:rPr>
            <w:rStyle w:val="Hyperlink"/>
            <w:noProof/>
          </w:rPr>
          <w:t>The solution in Proposal 3 for upstream traffic avoids impacting the IAB access nodes.</w:t>
        </w:r>
      </w:hyperlink>
    </w:p>
    <w:p w14:paraId="27F7CCD6" w14:textId="77777777"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47" w:history="1">
        <w:r w:rsidR="00E771C7" w:rsidRPr="0096225A">
          <w:rPr>
            <w:rStyle w:val="Hyperlink"/>
            <w:noProof/>
          </w:rPr>
          <w:t>Observation 3</w:t>
        </w:r>
        <w:r w:rsidR="00E771C7">
          <w:rPr>
            <w:rFonts w:asciiTheme="minorHAnsi" w:eastAsiaTheme="minorEastAsia" w:hAnsiTheme="minorHAnsi" w:cstheme="minorBidi"/>
            <w:b w:val="0"/>
            <w:noProof/>
            <w:sz w:val="22"/>
            <w:szCs w:val="22"/>
            <w:lang w:val="sv-SE" w:eastAsia="sv-SE"/>
          </w:rPr>
          <w:tab/>
        </w:r>
        <w:r w:rsidR="00E771C7" w:rsidRPr="0096225A">
          <w:rPr>
            <w:rStyle w:val="Hyperlink"/>
            <w:noProof/>
          </w:rPr>
          <w:t>Alt1 does not require any specification work on the UE or network side.</w:t>
        </w:r>
      </w:hyperlink>
    </w:p>
    <w:p w14:paraId="6879EB2E" w14:textId="77777777"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48" w:history="1">
        <w:r w:rsidR="00E771C7" w:rsidRPr="0096225A">
          <w:rPr>
            <w:rStyle w:val="Hyperlink"/>
            <w:noProof/>
          </w:rPr>
          <w:t>Observation 4</w:t>
        </w:r>
        <w:r w:rsidR="00E771C7">
          <w:rPr>
            <w:rFonts w:asciiTheme="minorHAnsi" w:eastAsiaTheme="minorEastAsia" w:hAnsiTheme="minorHAnsi" w:cstheme="minorBidi"/>
            <w:b w:val="0"/>
            <w:noProof/>
            <w:sz w:val="22"/>
            <w:szCs w:val="22"/>
            <w:lang w:val="sv-SE" w:eastAsia="sv-SE"/>
          </w:rPr>
          <w:tab/>
        </w:r>
        <w:r w:rsidR="00E771C7" w:rsidRPr="0096225A">
          <w:rPr>
            <w:rStyle w:val="Hyperlink"/>
            <w:noProof/>
          </w:rPr>
          <w:t>For alt2, it is unclear how to emulate two cells on the same carrier while the NCGI has changed due to a new CU.</w:t>
        </w:r>
      </w:hyperlink>
    </w:p>
    <w:p w14:paraId="284041D1" w14:textId="77777777"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49" w:history="1">
        <w:r w:rsidR="00E771C7" w:rsidRPr="0096225A">
          <w:rPr>
            <w:rStyle w:val="Hyperlink"/>
            <w:noProof/>
          </w:rPr>
          <w:t>Observation 5</w:t>
        </w:r>
        <w:r w:rsidR="00E771C7">
          <w:rPr>
            <w:rFonts w:asciiTheme="minorHAnsi" w:eastAsiaTheme="minorEastAsia" w:hAnsiTheme="minorHAnsi" w:cstheme="minorBidi"/>
            <w:b w:val="0"/>
            <w:noProof/>
            <w:sz w:val="22"/>
            <w:szCs w:val="22"/>
            <w:lang w:val="sv-SE" w:eastAsia="sv-SE"/>
          </w:rPr>
          <w:tab/>
        </w:r>
        <w:r w:rsidR="00E771C7" w:rsidRPr="0096225A">
          <w:rPr>
            <w:rStyle w:val="Hyperlink"/>
            <w:noProof/>
          </w:rPr>
          <w:t>Alt2 is more complicated, requiring further discussion across different working groups (including SA2) for inspecting the specification requirements.</w:t>
        </w:r>
      </w:hyperlink>
    </w:p>
    <w:p w14:paraId="4429BD4D" w14:textId="77777777"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50" w:history="1">
        <w:r w:rsidR="00E771C7" w:rsidRPr="0096225A">
          <w:rPr>
            <w:rStyle w:val="Hyperlink"/>
            <w:noProof/>
          </w:rPr>
          <w:t>Observation 6</w:t>
        </w:r>
        <w:r w:rsidR="00E771C7">
          <w:rPr>
            <w:rFonts w:asciiTheme="minorHAnsi" w:eastAsiaTheme="minorEastAsia" w:hAnsiTheme="minorHAnsi" w:cstheme="minorBidi"/>
            <w:b w:val="0"/>
            <w:noProof/>
            <w:sz w:val="22"/>
            <w:szCs w:val="22"/>
            <w:lang w:val="sv-SE" w:eastAsia="sv-SE"/>
          </w:rPr>
          <w:tab/>
        </w:r>
        <w:r w:rsidR="00E771C7" w:rsidRPr="0096225A">
          <w:rPr>
            <w:rStyle w:val="Hyperlink"/>
            <w:noProof/>
          </w:rPr>
          <w:t xml:space="preserve">For alt2, </w:t>
        </w:r>
        <w:r w:rsidR="00E771C7" w:rsidRPr="0096225A">
          <w:rPr>
            <w:rStyle w:val="Hyperlink"/>
            <w:rFonts w:cs="Arial"/>
            <w:noProof/>
          </w:rPr>
          <w:t>using the same PCI for cells belonging to different logical IAB-DUs might have less impact on UEs RRC connectivity state.</w:t>
        </w:r>
      </w:hyperlink>
    </w:p>
    <w:p w14:paraId="10500CAA" w14:textId="77777777"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51" w:history="1">
        <w:r w:rsidR="00E771C7" w:rsidRPr="0096225A">
          <w:rPr>
            <w:rStyle w:val="Hyperlink"/>
            <w:noProof/>
          </w:rPr>
          <w:t>Observation 7</w:t>
        </w:r>
        <w:r w:rsidR="00E771C7">
          <w:rPr>
            <w:rFonts w:asciiTheme="minorHAnsi" w:eastAsiaTheme="minorEastAsia" w:hAnsiTheme="minorHAnsi" w:cstheme="minorBidi"/>
            <w:b w:val="0"/>
            <w:noProof/>
            <w:sz w:val="22"/>
            <w:szCs w:val="22"/>
            <w:lang w:val="sv-SE" w:eastAsia="sv-SE"/>
          </w:rPr>
          <w:tab/>
        </w:r>
        <w:r w:rsidR="00E771C7" w:rsidRPr="0096225A">
          <w:rPr>
            <w:rStyle w:val="Hyperlink"/>
            <w:noProof/>
          </w:rPr>
          <w:t>For alt2, using different PCI for cells belonging to different logical IAB-DUs will cause large service interruption for UEs in RRC-connected mode since signalling from one cell will be active at a time that increases the chances of UE experiencing RLF. Coordination between target and source CU may be required to negotiate the transition periods between DU1 and DU2.</w:t>
        </w:r>
      </w:hyperlink>
    </w:p>
    <w:p w14:paraId="6A02997E" w14:textId="77777777"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52" w:history="1">
        <w:r w:rsidR="00E771C7" w:rsidRPr="0096225A">
          <w:rPr>
            <w:rStyle w:val="Hyperlink"/>
            <w:noProof/>
          </w:rPr>
          <w:t>Observation 8</w:t>
        </w:r>
        <w:r w:rsidR="00E771C7">
          <w:rPr>
            <w:rFonts w:asciiTheme="minorHAnsi" w:eastAsiaTheme="minorEastAsia" w:hAnsiTheme="minorHAnsi" w:cstheme="minorBidi"/>
            <w:b w:val="0"/>
            <w:noProof/>
            <w:sz w:val="22"/>
            <w:szCs w:val="22"/>
            <w:lang w:val="sv-SE" w:eastAsia="sv-SE"/>
          </w:rPr>
          <w:tab/>
        </w:r>
        <w:r w:rsidR="00E771C7" w:rsidRPr="0096225A">
          <w:rPr>
            <w:rStyle w:val="Hyperlink"/>
            <w:noProof/>
          </w:rPr>
          <w:t>For alt2, using same or different PCI for cells belonging to different logical IAB-DUs will significantly impact the network as multiple UEs can inflict signal burst on RACH and RRC level, hence, requires some mechanism to avoid the signaling burst.</w:t>
        </w:r>
      </w:hyperlink>
    </w:p>
    <w:p w14:paraId="21E720E8" w14:textId="00C75869"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F4421FA" w14:textId="5DB7A542" w:rsidR="00E771C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90753" w:history="1">
        <w:r w:rsidR="00E771C7" w:rsidRPr="007341B0">
          <w:rPr>
            <w:rStyle w:val="Hyperlink"/>
            <w:noProof/>
            <w14:scene3d>
              <w14:camera w14:prst="orthographicFront"/>
              <w14:lightRig w14:rig="threePt" w14:dir="t">
                <w14:rot w14:lat="0" w14:lon="0" w14:rev="0"/>
              </w14:lightRig>
            </w14:scene3d>
          </w:rPr>
          <w:t>Proposal 1</w:t>
        </w:r>
        <w:r w:rsidR="00E771C7">
          <w:rPr>
            <w:rFonts w:asciiTheme="minorHAnsi" w:eastAsiaTheme="minorEastAsia" w:hAnsiTheme="minorHAnsi" w:cstheme="minorBidi"/>
            <w:b w:val="0"/>
            <w:noProof/>
            <w:sz w:val="22"/>
            <w:szCs w:val="22"/>
            <w:lang w:val="sv-SE" w:eastAsia="sv-SE"/>
          </w:rPr>
          <w:tab/>
        </w:r>
        <w:r w:rsidR="00E771C7" w:rsidRPr="007341B0">
          <w:rPr>
            <w:rStyle w:val="Hyperlink"/>
            <w:noProof/>
          </w:rPr>
          <w:t>RAN2/RAN3 aims at solutions that: - as a general rule, do not require inter-node coordination between source donor and target donor for BAP, PDCP, RLC, and MAC configurations and do not require to exchange the network topology and configuration; -  introduce minimum signalling overhead over the Xn, F1 and Uu; -  impact less number of nodes, require minimum number of RRC reconfigurations avoiding reconfiguring the boundary node’s child nodes.</w:t>
        </w:r>
      </w:hyperlink>
    </w:p>
    <w:p w14:paraId="43D82D37" w14:textId="1C7D800D"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54" w:history="1">
        <w:r w:rsidR="00E771C7" w:rsidRPr="007341B0">
          <w:rPr>
            <w:rStyle w:val="Hyperlink"/>
            <w:noProof/>
            <w14:scene3d>
              <w14:camera w14:prst="orthographicFront"/>
              <w14:lightRig w14:rig="threePt" w14:dir="t">
                <w14:rot w14:lat="0" w14:lon="0" w14:rev="0"/>
              </w14:lightRig>
            </w14:scene3d>
          </w:rPr>
          <w:t>Proposal 2</w:t>
        </w:r>
        <w:r w:rsidR="00E771C7">
          <w:rPr>
            <w:rFonts w:asciiTheme="minorHAnsi" w:eastAsiaTheme="minorEastAsia" w:hAnsiTheme="minorHAnsi" w:cstheme="minorBidi"/>
            <w:b w:val="0"/>
            <w:noProof/>
            <w:sz w:val="22"/>
            <w:szCs w:val="22"/>
            <w:lang w:val="sv-SE" w:eastAsia="sv-SE"/>
          </w:rPr>
          <w:tab/>
        </w:r>
        <w:r w:rsidR="00E771C7" w:rsidRPr="007341B0">
          <w:rPr>
            <w:rStyle w:val="Hyperlink"/>
            <w:noProof/>
          </w:rPr>
          <w:t>For downstream traffic, BAP header rewriting at the IAB boundary node is based on a translation table that maps pseudo-BAP addresses (assigned by the target CU) of the IAB destinations under the IAB boundary node, to the original BAP addresses (previously assigned by the source CU) of the IAB destinations under the IAB boundary node.</w:t>
        </w:r>
      </w:hyperlink>
    </w:p>
    <w:p w14:paraId="574B7610" w14:textId="232557EA"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55" w:history="1">
        <w:r w:rsidR="00E771C7" w:rsidRPr="007341B0">
          <w:rPr>
            <w:rStyle w:val="Hyperlink"/>
            <w:noProof/>
            <w14:scene3d>
              <w14:camera w14:prst="orthographicFront"/>
              <w14:lightRig w14:rig="threePt" w14:dir="t">
                <w14:rot w14:lat="0" w14:lon="0" w14:rev="0"/>
              </w14:lightRig>
            </w14:scene3d>
          </w:rPr>
          <w:t>Proposal 3</w:t>
        </w:r>
        <w:r w:rsidR="00E771C7">
          <w:rPr>
            <w:rFonts w:asciiTheme="minorHAnsi" w:eastAsiaTheme="minorEastAsia" w:hAnsiTheme="minorHAnsi" w:cstheme="minorBidi"/>
            <w:b w:val="0"/>
            <w:noProof/>
            <w:sz w:val="22"/>
            <w:szCs w:val="22"/>
            <w:lang w:val="sv-SE" w:eastAsia="sv-SE"/>
          </w:rPr>
          <w:tab/>
        </w:r>
        <w:r w:rsidR="00E771C7" w:rsidRPr="007341B0">
          <w:rPr>
            <w:rStyle w:val="Hyperlink"/>
            <w:noProof/>
          </w:rPr>
          <w:t>For upstream traffic, BAP header rewriting at the IAB boundary node is based on a translation table that maps the BAP addresses of the IAB donor DU(s) operating under the source topology, to the BAP addresses of the IAB donor DU(s) operating under the target topology.</w:t>
        </w:r>
      </w:hyperlink>
    </w:p>
    <w:p w14:paraId="04FD30E9" w14:textId="299E95DC"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56" w:history="1">
        <w:r w:rsidR="00E771C7" w:rsidRPr="007341B0">
          <w:rPr>
            <w:rStyle w:val="Hyperlink"/>
            <w:noProof/>
            <w14:scene3d>
              <w14:camera w14:prst="orthographicFront"/>
              <w14:lightRig w14:rig="threePt" w14:dir="t">
                <w14:rot w14:lat="0" w14:lon="0" w14:rev="0"/>
              </w14:lightRig>
            </w14:scene3d>
          </w:rPr>
          <w:t>Proposal 4</w:t>
        </w:r>
        <w:r w:rsidR="00E771C7">
          <w:rPr>
            <w:rFonts w:asciiTheme="minorHAnsi" w:eastAsiaTheme="minorEastAsia" w:hAnsiTheme="minorHAnsi" w:cstheme="minorBidi"/>
            <w:b w:val="0"/>
            <w:noProof/>
            <w:sz w:val="22"/>
            <w:szCs w:val="22"/>
            <w:lang w:val="sv-SE" w:eastAsia="sv-SE"/>
          </w:rPr>
          <w:tab/>
        </w:r>
        <w:r w:rsidR="00E771C7" w:rsidRPr="007341B0">
          <w:rPr>
            <w:rStyle w:val="Hyperlink"/>
            <w:noProof/>
          </w:rPr>
          <w:t>Option 4, for inter-topology user plane and routing operation in the DL is based on the following steps:</w:t>
        </w:r>
      </w:hyperlink>
    </w:p>
    <w:p w14:paraId="004A201B" w14:textId="33D79A55"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57" w:history="1">
        <w:r w:rsidR="00E771C7" w:rsidRPr="007341B0">
          <w:rPr>
            <w:rStyle w:val="Hyperlink"/>
            <w:noProof/>
          </w:rPr>
          <w:t>a.</w:t>
        </w:r>
        <w:r w:rsidR="00E771C7">
          <w:rPr>
            <w:rFonts w:asciiTheme="minorHAnsi" w:eastAsiaTheme="minorEastAsia" w:hAnsiTheme="minorHAnsi" w:cstheme="minorBidi"/>
            <w:b w:val="0"/>
            <w:noProof/>
            <w:sz w:val="22"/>
            <w:szCs w:val="22"/>
            <w:lang w:val="sv-SE" w:eastAsia="sv-SE"/>
          </w:rPr>
          <w:tab/>
        </w:r>
        <w:r w:rsidR="00E771C7" w:rsidRPr="007341B0">
          <w:rPr>
            <w:rStyle w:val="Hyperlink"/>
            <w:noProof/>
          </w:rPr>
          <w:t>The boundary IAB MT receives all the DL traffic from the source CU routed via the target CU network having as BAP destinations the pseudo BAP addresses of the descendant destination IAB nodes as assigned by target CU.</w:t>
        </w:r>
      </w:hyperlink>
    </w:p>
    <w:p w14:paraId="36BE6DE5" w14:textId="05AC384A"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58" w:history="1">
        <w:r w:rsidR="00E771C7" w:rsidRPr="007341B0">
          <w:rPr>
            <w:rStyle w:val="Hyperlink"/>
            <w:noProof/>
          </w:rPr>
          <w:t>b.</w:t>
        </w:r>
        <w:r w:rsidR="00E771C7">
          <w:rPr>
            <w:rFonts w:asciiTheme="minorHAnsi" w:eastAsiaTheme="minorEastAsia" w:hAnsiTheme="minorHAnsi" w:cstheme="minorBidi"/>
            <w:b w:val="0"/>
            <w:noProof/>
            <w:sz w:val="22"/>
            <w:szCs w:val="22"/>
            <w:lang w:val="sv-SE" w:eastAsia="sv-SE"/>
          </w:rPr>
          <w:tab/>
        </w:r>
        <w:r w:rsidR="00E771C7" w:rsidRPr="007341B0">
          <w:rPr>
            <w:rStyle w:val="Hyperlink"/>
            <w:noProof/>
          </w:rPr>
          <w:t>A BAP address translation table is used at the boundary IAB node to convert the “pseudo” BAP addresses allocated by the target CU to “original” BAP addresses allocated by the source CU for the various descendant destination IAB nodes.</w:t>
        </w:r>
      </w:hyperlink>
    </w:p>
    <w:p w14:paraId="428ACBF9" w14:textId="5AF2049D"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59" w:history="1">
        <w:r w:rsidR="00E771C7" w:rsidRPr="007341B0">
          <w:rPr>
            <w:rStyle w:val="Hyperlink"/>
            <w:noProof/>
          </w:rPr>
          <w:t>c.</w:t>
        </w:r>
        <w:r w:rsidR="00E771C7">
          <w:rPr>
            <w:rFonts w:asciiTheme="minorHAnsi" w:eastAsiaTheme="minorEastAsia" w:hAnsiTheme="minorHAnsi" w:cstheme="minorBidi"/>
            <w:b w:val="0"/>
            <w:noProof/>
            <w:sz w:val="22"/>
            <w:szCs w:val="22"/>
            <w:lang w:val="sv-SE" w:eastAsia="sv-SE"/>
          </w:rPr>
          <w:tab/>
        </w:r>
        <w:r w:rsidR="00E771C7" w:rsidRPr="007341B0">
          <w:rPr>
            <w:rStyle w:val="Hyperlink"/>
            <w:noProof/>
          </w:rPr>
          <w:t>The IAB boundary DU updates the BAP header according the BAP address translation table and other relevant configuration valid in the source CU network, e.g. the PATH IDs</w:t>
        </w:r>
      </w:hyperlink>
    </w:p>
    <w:p w14:paraId="61BFF941" w14:textId="6DEC2F10"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60" w:history="1">
        <w:r w:rsidR="00E771C7" w:rsidRPr="007341B0">
          <w:rPr>
            <w:rStyle w:val="Hyperlink"/>
            <w:noProof/>
            <w14:scene3d>
              <w14:camera w14:prst="orthographicFront"/>
              <w14:lightRig w14:rig="threePt" w14:dir="t">
                <w14:rot w14:lat="0" w14:lon="0" w14:rev="0"/>
              </w14:lightRig>
            </w14:scene3d>
          </w:rPr>
          <w:t>Proposal 5</w:t>
        </w:r>
        <w:r w:rsidR="00E771C7">
          <w:rPr>
            <w:rFonts w:asciiTheme="minorHAnsi" w:eastAsiaTheme="minorEastAsia" w:hAnsiTheme="minorHAnsi" w:cstheme="minorBidi"/>
            <w:b w:val="0"/>
            <w:noProof/>
            <w:sz w:val="22"/>
            <w:szCs w:val="22"/>
            <w:lang w:val="sv-SE" w:eastAsia="sv-SE"/>
          </w:rPr>
          <w:tab/>
        </w:r>
        <w:r w:rsidR="00E771C7" w:rsidRPr="007341B0">
          <w:rPr>
            <w:rStyle w:val="Hyperlink"/>
            <w:noProof/>
          </w:rPr>
          <w:t>Option 4, for inter-topology user plane and routing operation in the UL is based on the following steps:</w:t>
        </w:r>
      </w:hyperlink>
    </w:p>
    <w:p w14:paraId="1CCA1EBD" w14:textId="74E7F77A"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61" w:history="1">
        <w:r w:rsidR="00E771C7" w:rsidRPr="007341B0">
          <w:rPr>
            <w:rStyle w:val="Hyperlink"/>
            <w:noProof/>
          </w:rPr>
          <w:t>a.</w:t>
        </w:r>
        <w:r w:rsidR="00E771C7">
          <w:rPr>
            <w:rFonts w:asciiTheme="minorHAnsi" w:eastAsiaTheme="minorEastAsia" w:hAnsiTheme="minorHAnsi" w:cstheme="minorBidi"/>
            <w:b w:val="0"/>
            <w:noProof/>
            <w:sz w:val="22"/>
            <w:szCs w:val="22"/>
            <w:lang w:val="sv-SE" w:eastAsia="sv-SE"/>
          </w:rPr>
          <w:tab/>
        </w:r>
        <w:r w:rsidR="00E771C7" w:rsidRPr="007341B0">
          <w:rPr>
            <w:rStyle w:val="Hyperlink"/>
            <w:noProof/>
          </w:rPr>
          <w:t>The boundary IAB DU receives the UL traffic from its descendant IAB nodes.</w:t>
        </w:r>
      </w:hyperlink>
    </w:p>
    <w:p w14:paraId="1109F043" w14:textId="6BD2BE38"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62" w:history="1">
        <w:r w:rsidR="00E771C7" w:rsidRPr="007341B0">
          <w:rPr>
            <w:rStyle w:val="Hyperlink"/>
            <w:noProof/>
          </w:rPr>
          <w:t>b.</w:t>
        </w:r>
        <w:r w:rsidR="00E771C7">
          <w:rPr>
            <w:rFonts w:asciiTheme="minorHAnsi" w:eastAsiaTheme="minorEastAsia" w:hAnsiTheme="minorHAnsi" w:cstheme="minorBidi"/>
            <w:b w:val="0"/>
            <w:noProof/>
            <w:sz w:val="22"/>
            <w:szCs w:val="22"/>
            <w:lang w:val="sv-SE" w:eastAsia="sv-SE"/>
          </w:rPr>
          <w:tab/>
        </w:r>
        <w:r w:rsidR="00E771C7" w:rsidRPr="007341B0">
          <w:rPr>
            <w:rStyle w:val="Hyperlink"/>
            <w:noProof/>
          </w:rPr>
          <w:t>For the UL traffic that has to be routed via the target network, a BAP address translation table is used at the boundary IAB node to convert the BAP addresses of the IAB donor DU(s) operating under the source topology, into the BAP addresses of the IAB donor DU(s) operating under the target topology.</w:t>
        </w:r>
      </w:hyperlink>
    </w:p>
    <w:p w14:paraId="4552E546" w14:textId="1CC7A4C7"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63" w:history="1">
        <w:r w:rsidR="00E771C7" w:rsidRPr="007341B0">
          <w:rPr>
            <w:rStyle w:val="Hyperlink"/>
            <w:noProof/>
          </w:rPr>
          <w:t>c.</w:t>
        </w:r>
        <w:r w:rsidR="00E771C7">
          <w:rPr>
            <w:rFonts w:asciiTheme="minorHAnsi" w:eastAsiaTheme="minorEastAsia" w:hAnsiTheme="minorHAnsi" w:cstheme="minorBidi"/>
            <w:b w:val="0"/>
            <w:noProof/>
            <w:sz w:val="22"/>
            <w:szCs w:val="22"/>
            <w:lang w:val="sv-SE" w:eastAsia="sv-SE"/>
          </w:rPr>
          <w:tab/>
        </w:r>
        <w:r w:rsidR="00E771C7" w:rsidRPr="007341B0">
          <w:rPr>
            <w:rStyle w:val="Hyperlink"/>
            <w:noProof/>
          </w:rPr>
          <w:t>The IAB boundary MT updates the BAP header according to the BAP address translation table, UL routing rules, and other relevant configuration valid in the target CU network, e.g. the PATH IDs.</w:t>
        </w:r>
      </w:hyperlink>
    </w:p>
    <w:p w14:paraId="18328B58" w14:textId="26E895CB" w:rsidR="00E771C7" w:rsidRDefault="002E4CD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764" w:history="1">
        <w:r w:rsidR="00E771C7" w:rsidRPr="007341B0">
          <w:rPr>
            <w:rStyle w:val="Hyperlink"/>
            <w:noProof/>
            <w14:scene3d>
              <w14:camera w14:prst="orthographicFront"/>
              <w14:lightRig w14:rig="threePt" w14:dir="t">
                <w14:rot w14:lat="0" w14:lon="0" w14:rev="0"/>
              </w14:lightRig>
            </w14:scene3d>
          </w:rPr>
          <w:t>Proposal 6</w:t>
        </w:r>
        <w:r w:rsidR="00E771C7">
          <w:rPr>
            <w:rFonts w:asciiTheme="minorHAnsi" w:eastAsiaTheme="minorEastAsia" w:hAnsiTheme="minorHAnsi" w:cstheme="minorBidi"/>
            <w:b w:val="0"/>
            <w:noProof/>
            <w:sz w:val="22"/>
            <w:szCs w:val="22"/>
            <w:lang w:val="sv-SE" w:eastAsia="sv-SE"/>
          </w:rPr>
          <w:tab/>
        </w:r>
        <w:r w:rsidR="00E771C7" w:rsidRPr="007341B0">
          <w:rPr>
            <w:rStyle w:val="Hyperlink"/>
            <w:noProof/>
          </w:rPr>
          <w:t>RAN2 replies RAN3 indicating what observed in Observation 4, Observation 5, Observation 6, Observation 7, Observation 8.</w:t>
        </w:r>
      </w:hyperlink>
    </w:p>
    <w:p w14:paraId="256460F8" w14:textId="66186B6F" w:rsidR="006E1C82" w:rsidRPr="00CE0424" w:rsidRDefault="006E1C82" w:rsidP="006E1C82">
      <w:pPr>
        <w:pStyle w:val="BodyText"/>
        <w:rPr>
          <w:b/>
          <w:bCs/>
        </w:rPr>
      </w:pPr>
      <w:r>
        <w:rPr>
          <w:b/>
          <w:bCs/>
          <w:lang w:val="en-US"/>
        </w:rPr>
        <w:fldChar w:fldCharType="end"/>
      </w:r>
      <w:r w:rsidRPr="00CE0424">
        <w:rPr>
          <w:b/>
          <w:bCs/>
        </w:rPr>
        <w:t xml:space="preserve"> </w:t>
      </w:r>
    </w:p>
    <w:p w14:paraId="45955E2C" w14:textId="337AAD99" w:rsidR="00F507D1" w:rsidRPr="00CE0424" w:rsidRDefault="007000C3" w:rsidP="00CE0424">
      <w:pPr>
        <w:pStyle w:val="Heading1"/>
      </w:pPr>
      <w:bookmarkStart w:id="31" w:name="_In-sequence_SDU_delivery"/>
      <w:bookmarkEnd w:id="31"/>
      <w:r>
        <w:t>5</w:t>
      </w:r>
      <w:r w:rsidR="00FD067B">
        <w:t xml:space="preserve"> </w:t>
      </w:r>
      <w:r w:rsidR="00F507D1" w:rsidRPr="00CE0424">
        <w:t>References</w:t>
      </w:r>
    </w:p>
    <w:bookmarkStart w:id="32" w:name="_Ref78878547"/>
    <w:p w14:paraId="39CD8483" w14:textId="6A8E1495" w:rsidR="004D0921" w:rsidRPr="009E136E" w:rsidRDefault="004D0921" w:rsidP="004D0921">
      <w:pPr>
        <w:pStyle w:val="Reference"/>
        <w:rPr>
          <w:lang w:val="en-US"/>
        </w:rPr>
      </w:pPr>
      <w:r w:rsidRPr="00E771C7">
        <w:rPr>
          <w:bCs/>
        </w:rPr>
        <w:fldChar w:fldCharType="begin"/>
      </w:r>
      <w:r w:rsidRPr="00E771C7">
        <w:rPr>
          <w:bCs/>
        </w:rPr>
        <w:instrText xml:space="preserve"> HYPERLINK "file:///C:\\temporary\\RAN3\\RAN3%20May%2021\\outcome\\Inbox\\R3-212981.zip" </w:instrText>
      </w:r>
      <w:r w:rsidRPr="00E771C7">
        <w:rPr>
          <w:bCs/>
        </w:rPr>
        <w:fldChar w:fldCharType="separate"/>
      </w:r>
      <w:r w:rsidRPr="00E771C7">
        <w:rPr>
          <w:bCs/>
        </w:rPr>
        <w:t>R3-212981</w:t>
      </w:r>
      <w:r w:rsidRPr="00E771C7">
        <w:rPr>
          <w:bCs/>
        </w:rPr>
        <w:fldChar w:fldCharType="end"/>
      </w:r>
      <w:r w:rsidRPr="00E771C7">
        <w:rPr>
          <w:bCs/>
        </w:rPr>
        <w:t xml:space="preserve">, </w:t>
      </w:r>
      <w:r>
        <w:rPr>
          <w:bCs/>
        </w:rPr>
        <w:t>LS on Inter-donor migration</w:t>
      </w:r>
      <w:r>
        <w:rPr>
          <w:lang w:val="en-US"/>
        </w:rPr>
        <w:t xml:space="preserve">, </w:t>
      </w:r>
      <w:r>
        <w:t>3GPP RAN TSG WG3 Meeting #112e, Electronic Meeting, May 17 - 28, 2021</w:t>
      </w:r>
      <w:bookmarkEnd w:id="32"/>
    </w:p>
    <w:p w14:paraId="20AF7533" w14:textId="615991D6" w:rsidR="00327CB9" w:rsidRPr="00327CB9" w:rsidRDefault="00327CB9" w:rsidP="00327CB9">
      <w:pPr>
        <w:pStyle w:val="Reference"/>
      </w:pPr>
      <w:bookmarkStart w:id="33" w:name="_Ref78970156"/>
      <w:r>
        <w:t xml:space="preserve">R2-21xxxxx, </w:t>
      </w:r>
      <w:r w:rsidRPr="00327CB9">
        <w:t>Summary of [Post114-e][075][eIAB] Open Issues on Re-routing, Huawei</w:t>
      </w:r>
      <w:bookmarkEnd w:id="33"/>
    </w:p>
    <w:p w14:paraId="777C3627" w14:textId="77777777" w:rsidR="00F07355" w:rsidRDefault="00F07355" w:rsidP="00F07355">
      <w:pPr>
        <w:pStyle w:val="Reference"/>
        <w:numPr>
          <w:ilvl w:val="0"/>
          <w:numId w:val="0"/>
        </w:numPr>
        <w:ind w:left="567" w:hanging="567"/>
      </w:pPr>
    </w:p>
    <w:sectPr w:rsidR="00F07355"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22447" w14:textId="77777777" w:rsidR="00FC11BF" w:rsidRDefault="00FC11BF">
      <w:r>
        <w:separator/>
      </w:r>
    </w:p>
  </w:endnote>
  <w:endnote w:type="continuationSeparator" w:id="0">
    <w:p w14:paraId="0C13ACD3" w14:textId="77777777" w:rsidR="00FC11BF" w:rsidRDefault="00FC11BF">
      <w:r>
        <w:continuationSeparator/>
      </w:r>
    </w:p>
  </w:endnote>
  <w:endnote w:type="continuationNotice" w:id="1">
    <w:p w14:paraId="656C26A6" w14:textId="77777777" w:rsidR="00FC11BF" w:rsidRDefault="00FC11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06997" w14:textId="77777777" w:rsidR="00772FA3" w:rsidRDefault="00772FA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00E92" w14:textId="77777777" w:rsidR="00FC11BF" w:rsidRDefault="00FC11BF">
      <w:r>
        <w:separator/>
      </w:r>
    </w:p>
  </w:footnote>
  <w:footnote w:type="continuationSeparator" w:id="0">
    <w:p w14:paraId="5AD009B8" w14:textId="77777777" w:rsidR="00FC11BF" w:rsidRDefault="00FC11BF">
      <w:r>
        <w:continuationSeparator/>
      </w:r>
    </w:p>
  </w:footnote>
  <w:footnote w:type="continuationNotice" w:id="1">
    <w:p w14:paraId="17DC8A14" w14:textId="77777777" w:rsidR="00FC11BF" w:rsidRDefault="00FC11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46343" w14:textId="77777777" w:rsidR="00772FA3" w:rsidRDefault="00772FA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3A202AAA">
      <w:start w:val="1"/>
      <w:numFmt w:val="lowerRoman"/>
      <w:pStyle w:val="ListNumber3"/>
      <w:lvlText w:val="%1."/>
      <w:lvlJc w:val="right"/>
      <w:pPr>
        <w:ind w:left="926" w:hanging="360"/>
      </w:pPr>
    </w:lvl>
    <w:lvl w:ilvl="1" w:tplc="372E4826">
      <w:numFmt w:val="decimal"/>
      <w:lvlText w:val=""/>
      <w:lvlJc w:val="left"/>
    </w:lvl>
    <w:lvl w:ilvl="2" w:tplc="5AA03FC0">
      <w:numFmt w:val="decimal"/>
      <w:lvlText w:val=""/>
      <w:lvlJc w:val="left"/>
    </w:lvl>
    <w:lvl w:ilvl="3" w:tplc="3274E614">
      <w:numFmt w:val="decimal"/>
      <w:lvlText w:val=""/>
      <w:lvlJc w:val="left"/>
    </w:lvl>
    <w:lvl w:ilvl="4" w:tplc="444EE310">
      <w:numFmt w:val="decimal"/>
      <w:lvlText w:val=""/>
      <w:lvlJc w:val="left"/>
    </w:lvl>
    <w:lvl w:ilvl="5" w:tplc="91B2D572">
      <w:numFmt w:val="decimal"/>
      <w:lvlText w:val=""/>
      <w:lvlJc w:val="left"/>
    </w:lvl>
    <w:lvl w:ilvl="6" w:tplc="0A060008">
      <w:numFmt w:val="decimal"/>
      <w:lvlText w:val=""/>
      <w:lvlJc w:val="left"/>
    </w:lvl>
    <w:lvl w:ilvl="7" w:tplc="A7F87BF4">
      <w:numFmt w:val="decimal"/>
      <w:lvlText w:val=""/>
      <w:lvlJc w:val="left"/>
    </w:lvl>
    <w:lvl w:ilvl="8" w:tplc="CE58A632">
      <w:numFmt w:val="decimal"/>
      <w:lvlText w:val=""/>
      <w:lvlJc w:val="left"/>
    </w:lvl>
  </w:abstractNum>
  <w:abstractNum w:abstractNumId="3" w15:restartNumberingAfterBreak="0">
    <w:nsid w:val="00FE3913"/>
    <w:multiLevelType w:val="hybridMultilevel"/>
    <w:tmpl w:val="1AFEFC04"/>
    <w:lvl w:ilvl="0" w:tplc="CF045B8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9907E9"/>
    <w:multiLevelType w:val="hybridMultilevel"/>
    <w:tmpl w:val="3634C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D12F93"/>
    <w:multiLevelType w:val="multilevel"/>
    <w:tmpl w:val="B920B024"/>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9653D4"/>
    <w:multiLevelType w:val="hybridMultilevel"/>
    <w:tmpl w:val="5A724AC6"/>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567486"/>
    <w:multiLevelType w:val="hybridMultilevel"/>
    <w:tmpl w:val="FCE692A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15A759A6"/>
    <w:multiLevelType w:val="hybridMultilevel"/>
    <w:tmpl w:val="F1782E36"/>
    <w:lvl w:ilvl="0" w:tplc="041D000F">
      <w:start w:val="1"/>
      <w:numFmt w:val="decimal"/>
      <w:lvlText w:val="%1."/>
      <w:lvlJc w:val="left"/>
      <w:pPr>
        <w:ind w:left="765" w:hanging="360"/>
      </w:pPr>
    </w:lvl>
    <w:lvl w:ilvl="1" w:tplc="041D0019">
      <w:start w:val="1"/>
      <w:numFmt w:val="lowerLetter"/>
      <w:lvlText w:val="%2."/>
      <w:lvlJc w:val="left"/>
      <w:pPr>
        <w:ind w:left="1485" w:hanging="360"/>
      </w:pPr>
    </w:lvl>
    <w:lvl w:ilvl="2" w:tplc="041D001B" w:tentative="1">
      <w:start w:val="1"/>
      <w:numFmt w:val="lowerRoman"/>
      <w:lvlText w:val="%3."/>
      <w:lvlJc w:val="right"/>
      <w:pPr>
        <w:ind w:left="2205" w:hanging="180"/>
      </w:pPr>
    </w:lvl>
    <w:lvl w:ilvl="3" w:tplc="041D000F" w:tentative="1">
      <w:start w:val="1"/>
      <w:numFmt w:val="decimal"/>
      <w:lvlText w:val="%4."/>
      <w:lvlJc w:val="left"/>
      <w:pPr>
        <w:ind w:left="2925" w:hanging="360"/>
      </w:pPr>
    </w:lvl>
    <w:lvl w:ilvl="4" w:tplc="041D0019" w:tentative="1">
      <w:start w:val="1"/>
      <w:numFmt w:val="lowerLetter"/>
      <w:lvlText w:val="%5."/>
      <w:lvlJc w:val="left"/>
      <w:pPr>
        <w:ind w:left="3645" w:hanging="360"/>
      </w:pPr>
    </w:lvl>
    <w:lvl w:ilvl="5" w:tplc="041D001B" w:tentative="1">
      <w:start w:val="1"/>
      <w:numFmt w:val="lowerRoman"/>
      <w:lvlText w:val="%6."/>
      <w:lvlJc w:val="right"/>
      <w:pPr>
        <w:ind w:left="4365" w:hanging="180"/>
      </w:pPr>
    </w:lvl>
    <w:lvl w:ilvl="6" w:tplc="041D000F" w:tentative="1">
      <w:start w:val="1"/>
      <w:numFmt w:val="decimal"/>
      <w:lvlText w:val="%7."/>
      <w:lvlJc w:val="left"/>
      <w:pPr>
        <w:ind w:left="5085" w:hanging="360"/>
      </w:pPr>
    </w:lvl>
    <w:lvl w:ilvl="7" w:tplc="041D0019" w:tentative="1">
      <w:start w:val="1"/>
      <w:numFmt w:val="lowerLetter"/>
      <w:lvlText w:val="%8."/>
      <w:lvlJc w:val="left"/>
      <w:pPr>
        <w:ind w:left="5805" w:hanging="360"/>
      </w:pPr>
    </w:lvl>
    <w:lvl w:ilvl="8" w:tplc="041D001B" w:tentative="1">
      <w:start w:val="1"/>
      <w:numFmt w:val="lowerRoman"/>
      <w:lvlText w:val="%9."/>
      <w:lvlJc w:val="right"/>
      <w:pPr>
        <w:ind w:left="6525" w:hanging="180"/>
      </w:pPr>
    </w:lvl>
  </w:abstractNum>
  <w:abstractNum w:abstractNumId="11" w15:restartNumberingAfterBreak="0">
    <w:nsid w:val="17233DC8"/>
    <w:multiLevelType w:val="hybridMultilevel"/>
    <w:tmpl w:val="E90ABA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23695C"/>
    <w:multiLevelType w:val="hybridMultilevel"/>
    <w:tmpl w:val="B970A214"/>
    <w:lvl w:ilvl="0" w:tplc="C9B81F1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D305165"/>
    <w:multiLevelType w:val="hybridMultilevel"/>
    <w:tmpl w:val="97F292C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7" w15:restartNumberingAfterBreak="0">
    <w:nsid w:val="2EAD4EBC"/>
    <w:multiLevelType w:val="hybridMultilevel"/>
    <w:tmpl w:val="939E81F6"/>
    <w:lvl w:ilvl="0" w:tplc="CA9093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85157B"/>
    <w:multiLevelType w:val="hybridMultilevel"/>
    <w:tmpl w:val="8E445314"/>
    <w:lvl w:ilvl="0" w:tplc="1C0C6328">
      <w:start w:val="1"/>
      <w:numFmt w:val="decimal"/>
      <w:lvlText w:val="[%1]"/>
      <w:lvlJc w:val="left"/>
      <w:pPr>
        <w:ind w:left="1320" w:hanging="420"/>
      </w:pPr>
    </w:lvl>
    <w:lvl w:ilvl="1" w:tplc="04090019">
      <w:start w:val="1"/>
      <w:numFmt w:val="lowerLetter"/>
      <w:lvlText w:val="%2)"/>
      <w:lvlJc w:val="left"/>
      <w:pPr>
        <w:ind w:left="930" w:hanging="420"/>
      </w:pPr>
    </w:lvl>
    <w:lvl w:ilvl="2" w:tplc="0409001B">
      <w:start w:val="1"/>
      <w:numFmt w:val="lowerRoman"/>
      <w:lvlText w:val="%3."/>
      <w:lvlJc w:val="right"/>
      <w:pPr>
        <w:ind w:left="1350" w:hanging="420"/>
      </w:pPr>
    </w:lvl>
    <w:lvl w:ilvl="3" w:tplc="0409000F">
      <w:start w:val="1"/>
      <w:numFmt w:val="decimal"/>
      <w:lvlText w:val="%4."/>
      <w:lvlJc w:val="left"/>
      <w:pPr>
        <w:ind w:left="1770" w:hanging="420"/>
      </w:pPr>
    </w:lvl>
    <w:lvl w:ilvl="4" w:tplc="04090019">
      <w:start w:val="1"/>
      <w:numFmt w:val="lowerLetter"/>
      <w:lvlText w:val="%5)"/>
      <w:lvlJc w:val="left"/>
      <w:pPr>
        <w:ind w:left="2190" w:hanging="420"/>
      </w:pPr>
    </w:lvl>
    <w:lvl w:ilvl="5" w:tplc="0409001B">
      <w:start w:val="1"/>
      <w:numFmt w:val="lowerRoman"/>
      <w:lvlText w:val="%6."/>
      <w:lvlJc w:val="right"/>
      <w:pPr>
        <w:ind w:left="2610" w:hanging="420"/>
      </w:pPr>
    </w:lvl>
    <w:lvl w:ilvl="6" w:tplc="0409000F">
      <w:start w:val="1"/>
      <w:numFmt w:val="decimal"/>
      <w:lvlText w:val="%7."/>
      <w:lvlJc w:val="left"/>
      <w:pPr>
        <w:ind w:left="3030" w:hanging="420"/>
      </w:pPr>
    </w:lvl>
    <w:lvl w:ilvl="7" w:tplc="04090019">
      <w:start w:val="1"/>
      <w:numFmt w:val="lowerLetter"/>
      <w:lvlText w:val="%8)"/>
      <w:lvlJc w:val="left"/>
      <w:pPr>
        <w:ind w:left="3450" w:hanging="420"/>
      </w:pPr>
    </w:lvl>
    <w:lvl w:ilvl="8" w:tplc="0409001B">
      <w:start w:val="1"/>
      <w:numFmt w:val="lowerRoman"/>
      <w:lvlText w:val="%9."/>
      <w:lvlJc w:val="right"/>
      <w:pPr>
        <w:ind w:left="3870" w:hanging="420"/>
      </w:pPr>
    </w:lvl>
  </w:abstractNum>
  <w:abstractNum w:abstractNumId="22" w15:restartNumberingAfterBreak="0">
    <w:nsid w:val="3AA46647"/>
    <w:multiLevelType w:val="hybridMultilevel"/>
    <w:tmpl w:val="01649CFC"/>
    <w:lvl w:ilvl="0" w:tplc="1382A4F4">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24126"/>
    <w:multiLevelType w:val="multilevel"/>
    <w:tmpl w:val="19449FA2"/>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1D4137"/>
    <w:multiLevelType w:val="hybridMultilevel"/>
    <w:tmpl w:val="A648C3B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6C6CEE"/>
    <w:multiLevelType w:val="hybridMultilevel"/>
    <w:tmpl w:val="DA5C75DA"/>
    <w:lvl w:ilvl="0" w:tplc="CFEE8864">
      <w:numFmt w:val="bullet"/>
      <w:lvlText w:val=""/>
      <w:lvlJc w:val="left"/>
      <w:pPr>
        <w:ind w:left="1464" w:hanging="360"/>
      </w:pPr>
      <w:rPr>
        <w:rFonts w:ascii="Wingdings" w:eastAsia="SimSun" w:hAnsi="Wingdings" w:cs="SimSun"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02279B"/>
    <w:multiLevelType w:val="hybridMultilevel"/>
    <w:tmpl w:val="B970A214"/>
    <w:lvl w:ilvl="0" w:tplc="C9B81F1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3C6FBF"/>
    <w:multiLevelType w:val="hybridMultilevel"/>
    <w:tmpl w:val="874E1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394334"/>
    <w:multiLevelType w:val="hybridMultilevel"/>
    <w:tmpl w:val="C6E61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49A339A"/>
    <w:multiLevelType w:val="hybridMultilevel"/>
    <w:tmpl w:val="A4AE18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8E56B3A"/>
    <w:multiLevelType w:val="hybridMultilevel"/>
    <w:tmpl w:val="9C3E6808"/>
    <w:lvl w:ilvl="0" w:tplc="7F2C1AE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E665853"/>
    <w:multiLevelType w:val="hybridMultilevel"/>
    <w:tmpl w:val="515EEAB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7"/>
  </w:num>
  <w:num w:numId="3">
    <w:abstractNumId w:val="22"/>
  </w:num>
  <w:num w:numId="4">
    <w:abstractNumId w:val="24"/>
  </w:num>
  <w:num w:numId="5">
    <w:abstractNumId w:val="18"/>
  </w:num>
  <w:num w:numId="6">
    <w:abstractNumId w:val="26"/>
  </w:num>
  <w:num w:numId="7">
    <w:abstractNumId w:val="34"/>
  </w:num>
  <w:num w:numId="8">
    <w:abstractNumId w:val="19"/>
  </w:num>
  <w:num w:numId="9">
    <w:abstractNumId w:val="14"/>
  </w:num>
  <w:num w:numId="10">
    <w:abstractNumId w:val="2"/>
  </w:num>
  <w:num w:numId="11">
    <w:abstractNumId w:val="1"/>
  </w:num>
  <w:num w:numId="12">
    <w:abstractNumId w:val="0"/>
  </w:num>
  <w:num w:numId="13">
    <w:abstractNumId w:val="30"/>
  </w:num>
  <w:num w:numId="14">
    <w:abstractNumId w:val="32"/>
  </w:num>
  <w:num w:numId="15">
    <w:abstractNumId w:val="25"/>
  </w:num>
  <w:num w:numId="16">
    <w:abstractNumId w:val="35"/>
  </w:num>
  <w:num w:numId="17">
    <w:abstractNumId w:val="12"/>
  </w:num>
  <w:num w:numId="18">
    <w:abstractNumId w:val="13"/>
  </w:num>
  <w:num w:numId="19">
    <w:abstractNumId w:val="8"/>
  </w:num>
  <w:num w:numId="20">
    <w:abstractNumId w:val="42"/>
  </w:num>
  <w:num w:numId="21">
    <w:abstractNumId w:val="20"/>
  </w:num>
  <w:num w:numId="22">
    <w:abstractNumId w:val="40"/>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3"/>
  </w:num>
  <w:num w:numId="30">
    <w:abstractNumId w:val="7"/>
  </w:num>
  <w:num w:numId="31">
    <w:abstractNumId w:val="36"/>
  </w:num>
  <w:num w:numId="32">
    <w:abstractNumId w:val="5"/>
  </w:num>
  <w:num w:numId="33">
    <w:abstractNumId w:val="29"/>
  </w:num>
  <w:num w:numId="34">
    <w:abstractNumId w:val="31"/>
  </w:num>
  <w:num w:numId="35">
    <w:abstractNumId w:val="16"/>
  </w:num>
  <w:num w:numId="36">
    <w:abstractNumId w:val="10"/>
  </w:num>
  <w:num w:numId="37">
    <w:abstractNumId w:val="3"/>
  </w:num>
  <w:num w:numId="38">
    <w:abstractNumId w:val="15"/>
  </w:num>
  <w:num w:numId="39">
    <w:abstractNumId w:val="33"/>
  </w:num>
  <w:num w:numId="40">
    <w:abstractNumId w:val="9"/>
  </w:num>
  <w:num w:numId="41">
    <w:abstractNumId w:val="43"/>
  </w:num>
  <w:num w:numId="42">
    <w:abstractNumId w:val="28"/>
  </w:num>
  <w:num w:numId="43">
    <w:abstractNumId w:val="39"/>
  </w:num>
  <w:num w:numId="44">
    <w:abstractNumId w:val="11"/>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38"/>
  </w:num>
  <w:num w:numId="48">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0C8B"/>
    <w:rsid w:val="00002A37"/>
    <w:rsid w:val="000052B8"/>
    <w:rsid w:val="000053BB"/>
    <w:rsid w:val="0000564C"/>
    <w:rsid w:val="00006446"/>
    <w:rsid w:val="0000650A"/>
    <w:rsid w:val="00006896"/>
    <w:rsid w:val="00006DD8"/>
    <w:rsid w:val="00007252"/>
    <w:rsid w:val="000074B9"/>
    <w:rsid w:val="00007CDC"/>
    <w:rsid w:val="00007F6C"/>
    <w:rsid w:val="0001025A"/>
    <w:rsid w:val="00010429"/>
    <w:rsid w:val="00011B28"/>
    <w:rsid w:val="00015D15"/>
    <w:rsid w:val="00015E83"/>
    <w:rsid w:val="00016AC5"/>
    <w:rsid w:val="00016FA3"/>
    <w:rsid w:val="0001772A"/>
    <w:rsid w:val="0002022A"/>
    <w:rsid w:val="000206F8"/>
    <w:rsid w:val="000234C9"/>
    <w:rsid w:val="0002564D"/>
    <w:rsid w:val="00025ECA"/>
    <w:rsid w:val="0002692A"/>
    <w:rsid w:val="00027A9C"/>
    <w:rsid w:val="00031615"/>
    <w:rsid w:val="00031F1A"/>
    <w:rsid w:val="000325B8"/>
    <w:rsid w:val="0003291C"/>
    <w:rsid w:val="00034C15"/>
    <w:rsid w:val="00034C6E"/>
    <w:rsid w:val="0003515E"/>
    <w:rsid w:val="0003650F"/>
    <w:rsid w:val="00036BA1"/>
    <w:rsid w:val="000374FD"/>
    <w:rsid w:val="00037FD8"/>
    <w:rsid w:val="000407B6"/>
    <w:rsid w:val="000422E2"/>
    <w:rsid w:val="000424EE"/>
    <w:rsid w:val="00042F22"/>
    <w:rsid w:val="00043069"/>
    <w:rsid w:val="000436F8"/>
    <w:rsid w:val="000444EF"/>
    <w:rsid w:val="00047633"/>
    <w:rsid w:val="00050A6B"/>
    <w:rsid w:val="000527C3"/>
    <w:rsid w:val="00052A07"/>
    <w:rsid w:val="000534E3"/>
    <w:rsid w:val="00053D97"/>
    <w:rsid w:val="000559AA"/>
    <w:rsid w:val="0005606A"/>
    <w:rsid w:val="00057117"/>
    <w:rsid w:val="00057B61"/>
    <w:rsid w:val="00057D8D"/>
    <w:rsid w:val="000608F6"/>
    <w:rsid w:val="000616E7"/>
    <w:rsid w:val="000645D9"/>
    <w:rsid w:val="0006487E"/>
    <w:rsid w:val="0006598B"/>
    <w:rsid w:val="00065B99"/>
    <w:rsid w:val="00065E1A"/>
    <w:rsid w:val="00066262"/>
    <w:rsid w:val="0006776A"/>
    <w:rsid w:val="00067E93"/>
    <w:rsid w:val="00071D39"/>
    <w:rsid w:val="00076BC7"/>
    <w:rsid w:val="00077E5F"/>
    <w:rsid w:val="0008036A"/>
    <w:rsid w:val="00081AC4"/>
    <w:rsid w:val="00081AE6"/>
    <w:rsid w:val="00081AF3"/>
    <w:rsid w:val="00082089"/>
    <w:rsid w:val="0008412E"/>
    <w:rsid w:val="000855EB"/>
    <w:rsid w:val="00085B52"/>
    <w:rsid w:val="000866F2"/>
    <w:rsid w:val="00086817"/>
    <w:rsid w:val="00087C6E"/>
    <w:rsid w:val="0009009F"/>
    <w:rsid w:val="0009104A"/>
    <w:rsid w:val="00091557"/>
    <w:rsid w:val="000924C1"/>
    <w:rsid w:val="000924F0"/>
    <w:rsid w:val="00092891"/>
    <w:rsid w:val="00093138"/>
    <w:rsid w:val="0009346B"/>
    <w:rsid w:val="00093474"/>
    <w:rsid w:val="0009510F"/>
    <w:rsid w:val="00096865"/>
    <w:rsid w:val="00096FB9"/>
    <w:rsid w:val="00097FB9"/>
    <w:rsid w:val="000A0ED8"/>
    <w:rsid w:val="000A1405"/>
    <w:rsid w:val="000A1B7B"/>
    <w:rsid w:val="000A263A"/>
    <w:rsid w:val="000A2E57"/>
    <w:rsid w:val="000A4127"/>
    <w:rsid w:val="000A4FB0"/>
    <w:rsid w:val="000A56F2"/>
    <w:rsid w:val="000A57CA"/>
    <w:rsid w:val="000A7C4D"/>
    <w:rsid w:val="000B0C45"/>
    <w:rsid w:val="000B1E59"/>
    <w:rsid w:val="000B20B0"/>
    <w:rsid w:val="000B2719"/>
    <w:rsid w:val="000B27AF"/>
    <w:rsid w:val="000B38D4"/>
    <w:rsid w:val="000B3A8F"/>
    <w:rsid w:val="000B4AB9"/>
    <w:rsid w:val="000B58C3"/>
    <w:rsid w:val="000B61E9"/>
    <w:rsid w:val="000B7958"/>
    <w:rsid w:val="000C165A"/>
    <w:rsid w:val="000C1900"/>
    <w:rsid w:val="000C2BCA"/>
    <w:rsid w:val="000C2E19"/>
    <w:rsid w:val="000C2EF6"/>
    <w:rsid w:val="000C392F"/>
    <w:rsid w:val="000C40C6"/>
    <w:rsid w:val="000C59F0"/>
    <w:rsid w:val="000C6360"/>
    <w:rsid w:val="000C6B1E"/>
    <w:rsid w:val="000C6B33"/>
    <w:rsid w:val="000D0537"/>
    <w:rsid w:val="000D0D07"/>
    <w:rsid w:val="000D290D"/>
    <w:rsid w:val="000D30C1"/>
    <w:rsid w:val="000D3CD3"/>
    <w:rsid w:val="000D4598"/>
    <w:rsid w:val="000D4797"/>
    <w:rsid w:val="000D62F4"/>
    <w:rsid w:val="000E0527"/>
    <w:rsid w:val="000E1E92"/>
    <w:rsid w:val="000E28B8"/>
    <w:rsid w:val="000E2CB0"/>
    <w:rsid w:val="000E36D3"/>
    <w:rsid w:val="000E395D"/>
    <w:rsid w:val="000E49EB"/>
    <w:rsid w:val="000E5504"/>
    <w:rsid w:val="000E5851"/>
    <w:rsid w:val="000E5CAA"/>
    <w:rsid w:val="000E63DF"/>
    <w:rsid w:val="000E728B"/>
    <w:rsid w:val="000F0461"/>
    <w:rsid w:val="000F06D6"/>
    <w:rsid w:val="000F0AD5"/>
    <w:rsid w:val="000F0EB1"/>
    <w:rsid w:val="000F1106"/>
    <w:rsid w:val="000F1852"/>
    <w:rsid w:val="000F3BE9"/>
    <w:rsid w:val="000F3F6C"/>
    <w:rsid w:val="000F503A"/>
    <w:rsid w:val="000F59D0"/>
    <w:rsid w:val="000F6B26"/>
    <w:rsid w:val="000F6DF3"/>
    <w:rsid w:val="00100295"/>
    <w:rsid w:val="001005FF"/>
    <w:rsid w:val="00101B80"/>
    <w:rsid w:val="00103569"/>
    <w:rsid w:val="00103B8B"/>
    <w:rsid w:val="001062FB"/>
    <w:rsid w:val="001063E6"/>
    <w:rsid w:val="00107E3B"/>
    <w:rsid w:val="00110820"/>
    <w:rsid w:val="0011252C"/>
    <w:rsid w:val="00113A84"/>
    <w:rsid w:val="00113CF4"/>
    <w:rsid w:val="001153EA"/>
    <w:rsid w:val="00115446"/>
    <w:rsid w:val="00115643"/>
    <w:rsid w:val="00115B4F"/>
    <w:rsid w:val="00115DA0"/>
    <w:rsid w:val="00116765"/>
    <w:rsid w:val="00116A9C"/>
    <w:rsid w:val="00117835"/>
    <w:rsid w:val="00120CAF"/>
    <w:rsid w:val="001219F5"/>
    <w:rsid w:val="00121A20"/>
    <w:rsid w:val="0012356E"/>
    <w:rsid w:val="0012377F"/>
    <w:rsid w:val="00124314"/>
    <w:rsid w:val="00124ACE"/>
    <w:rsid w:val="00126402"/>
    <w:rsid w:val="00126A11"/>
    <w:rsid w:val="00126B4A"/>
    <w:rsid w:val="0013024F"/>
    <w:rsid w:val="001304A7"/>
    <w:rsid w:val="00130761"/>
    <w:rsid w:val="00130F1F"/>
    <w:rsid w:val="0013131A"/>
    <w:rsid w:val="00132FD0"/>
    <w:rsid w:val="00133709"/>
    <w:rsid w:val="00133B80"/>
    <w:rsid w:val="00133DD0"/>
    <w:rsid w:val="00133FBF"/>
    <w:rsid w:val="001344C0"/>
    <w:rsid w:val="001346FA"/>
    <w:rsid w:val="00135252"/>
    <w:rsid w:val="00135A11"/>
    <w:rsid w:val="0013794D"/>
    <w:rsid w:val="00137AB5"/>
    <w:rsid w:val="00137F0B"/>
    <w:rsid w:val="00143E59"/>
    <w:rsid w:val="00145A4F"/>
    <w:rsid w:val="001515A1"/>
    <w:rsid w:val="001519CC"/>
    <w:rsid w:val="00151E23"/>
    <w:rsid w:val="001526E0"/>
    <w:rsid w:val="00152C20"/>
    <w:rsid w:val="001545A9"/>
    <w:rsid w:val="001551B5"/>
    <w:rsid w:val="0015544D"/>
    <w:rsid w:val="00155B3E"/>
    <w:rsid w:val="001562F8"/>
    <w:rsid w:val="00156622"/>
    <w:rsid w:val="00156FB3"/>
    <w:rsid w:val="0015701F"/>
    <w:rsid w:val="00157E6C"/>
    <w:rsid w:val="00160B2D"/>
    <w:rsid w:val="00160EBA"/>
    <w:rsid w:val="001642DD"/>
    <w:rsid w:val="00165523"/>
    <w:rsid w:val="0016564C"/>
    <w:rsid w:val="001659C1"/>
    <w:rsid w:val="00167809"/>
    <w:rsid w:val="00167BB4"/>
    <w:rsid w:val="00173A8E"/>
    <w:rsid w:val="00173B6E"/>
    <w:rsid w:val="00173D80"/>
    <w:rsid w:val="00173F04"/>
    <w:rsid w:val="001741AF"/>
    <w:rsid w:val="0017437E"/>
    <w:rsid w:val="00174A32"/>
    <w:rsid w:val="0017502C"/>
    <w:rsid w:val="0018143F"/>
    <w:rsid w:val="00181ACD"/>
    <w:rsid w:val="00181FF8"/>
    <w:rsid w:val="001837C9"/>
    <w:rsid w:val="00184190"/>
    <w:rsid w:val="00184E86"/>
    <w:rsid w:val="001862BB"/>
    <w:rsid w:val="00186557"/>
    <w:rsid w:val="00187180"/>
    <w:rsid w:val="00187AED"/>
    <w:rsid w:val="00190AC1"/>
    <w:rsid w:val="00190C53"/>
    <w:rsid w:val="00191A1D"/>
    <w:rsid w:val="00192120"/>
    <w:rsid w:val="0019341A"/>
    <w:rsid w:val="001939F3"/>
    <w:rsid w:val="0019541C"/>
    <w:rsid w:val="0019630A"/>
    <w:rsid w:val="00197C2F"/>
    <w:rsid w:val="00197DF9"/>
    <w:rsid w:val="001A02BB"/>
    <w:rsid w:val="001A1987"/>
    <w:rsid w:val="001A216B"/>
    <w:rsid w:val="001A2564"/>
    <w:rsid w:val="001A2843"/>
    <w:rsid w:val="001A2C06"/>
    <w:rsid w:val="001A3A25"/>
    <w:rsid w:val="001A4390"/>
    <w:rsid w:val="001A441B"/>
    <w:rsid w:val="001A6173"/>
    <w:rsid w:val="001A6CBA"/>
    <w:rsid w:val="001A7698"/>
    <w:rsid w:val="001B0B74"/>
    <w:rsid w:val="001B0D97"/>
    <w:rsid w:val="001B1A5F"/>
    <w:rsid w:val="001B44D9"/>
    <w:rsid w:val="001B5A5D"/>
    <w:rsid w:val="001B61B7"/>
    <w:rsid w:val="001B6384"/>
    <w:rsid w:val="001B7E1B"/>
    <w:rsid w:val="001C0905"/>
    <w:rsid w:val="001C1BB9"/>
    <w:rsid w:val="001C1CE5"/>
    <w:rsid w:val="001C3D2A"/>
    <w:rsid w:val="001C4C83"/>
    <w:rsid w:val="001C5A5D"/>
    <w:rsid w:val="001C5D07"/>
    <w:rsid w:val="001D14F8"/>
    <w:rsid w:val="001D1655"/>
    <w:rsid w:val="001D16B5"/>
    <w:rsid w:val="001D1C98"/>
    <w:rsid w:val="001D24AD"/>
    <w:rsid w:val="001D51BA"/>
    <w:rsid w:val="001D53E7"/>
    <w:rsid w:val="001D6238"/>
    <w:rsid w:val="001D6342"/>
    <w:rsid w:val="001D6D53"/>
    <w:rsid w:val="001E3605"/>
    <w:rsid w:val="001E3BBA"/>
    <w:rsid w:val="001E58E2"/>
    <w:rsid w:val="001E7583"/>
    <w:rsid w:val="001E7AED"/>
    <w:rsid w:val="001F06AA"/>
    <w:rsid w:val="001F0846"/>
    <w:rsid w:val="001F0B59"/>
    <w:rsid w:val="001F1B78"/>
    <w:rsid w:val="001F3190"/>
    <w:rsid w:val="001F3916"/>
    <w:rsid w:val="001F52ED"/>
    <w:rsid w:val="001F54C5"/>
    <w:rsid w:val="001F5CF3"/>
    <w:rsid w:val="001F662C"/>
    <w:rsid w:val="001F7074"/>
    <w:rsid w:val="00200490"/>
    <w:rsid w:val="00200611"/>
    <w:rsid w:val="0020124D"/>
    <w:rsid w:val="002012C1"/>
    <w:rsid w:val="00201738"/>
    <w:rsid w:val="00201D74"/>
    <w:rsid w:val="00201F3A"/>
    <w:rsid w:val="00203B3F"/>
    <w:rsid w:val="00203C00"/>
    <w:rsid w:val="00203F96"/>
    <w:rsid w:val="00204DC7"/>
    <w:rsid w:val="0020516F"/>
    <w:rsid w:val="00205B01"/>
    <w:rsid w:val="00205B39"/>
    <w:rsid w:val="002063E9"/>
    <w:rsid w:val="0020691D"/>
    <w:rsid w:val="002069B2"/>
    <w:rsid w:val="0020707D"/>
    <w:rsid w:val="0020780A"/>
    <w:rsid w:val="00207FA3"/>
    <w:rsid w:val="00210209"/>
    <w:rsid w:val="002109CA"/>
    <w:rsid w:val="00210C3F"/>
    <w:rsid w:val="00214099"/>
    <w:rsid w:val="00214DA8"/>
    <w:rsid w:val="00215423"/>
    <w:rsid w:val="002158FA"/>
    <w:rsid w:val="002165F7"/>
    <w:rsid w:val="00220600"/>
    <w:rsid w:val="0022090A"/>
    <w:rsid w:val="002224DB"/>
    <w:rsid w:val="00222AD3"/>
    <w:rsid w:val="00223FCB"/>
    <w:rsid w:val="00224256"/>
    <w:rsid w:val="002252C3"/>
    <w:rsid w:val="00225C54"/>
    <w:rsid w:val="002263EE"/>
    <w:rsid w:val="00226CD7"/>
    <w:rsid w:val="00230765"/>
    <w:rsid w:val="00230D18"/>
    <w:rsid w:val="002319E4"/>
    <w:rsid w:val="00232050"/>
    <w:rsid w:val="0023417B"/>
    <w:rsid w:val="00234E8D"/>
    <w:rsid w:val="0023514F"/>
    <w:rsid w:val="00235632"/>
    <w:rsid w:val="00235872"/>
    <w:rsid w:val="00236D29"/>
    <w:rsid w:val="0023766A"/>
    <w:rsid w:val="002408FE"/>
    <w:rsid w:val="00240F0C"/>
    <w:rsid w:val="00241559"/>
    <w:rsid w:val="002435B3"/>
    <w:rsid w:val="00243DD2"/>
    <w:rsid w:val="0024551C"/>
    <w:rsid w:val="002458EB"/>
    <w:rsid w:val="0024609C"/>
    <w:rsid w:val="002500C8"/>
    <w:rsid w:val="00251442"/>
    <w:rsid w:val="0025203B"/>
    <w:rsid w:val="0025386E"/>
    <w:rsid w:val="00254161"/>
    <w:rsid w:val="00256E1D"/>
    <w:rsid w:val="00257543"/>
    <w:rsid w:val="002577F1"/>
    <w:rsid w:val="002617E7"/>
    <w:rsid w:val="00261919"/>
    <w:rsid w:val="002626C9"/>
    <w:rsid w:val="00262DF7"/>
    <w:rsid w:val="00262EE4"/>
    <w:rsid w:val="0026329E"/>
    <w:rsid w:val="00264228"/>
    <w:rsid w:val="00264334"/>
    <w:rsid w:val="0026473E"/>
    <w:rsid w:val="00265042"/>
    <w:rsid w:val="00266214"/>
    <w:rsid w:val="002670FE"/>
    <w:rsid w:val="00267C83"/>
    <w:rsid w:val="00267F7A"/>
    <w:rsid w:val="00270084"/>
    <w:rsid w:val="00270F7D"/>
    <w:rsid w:val="002712B4"/>
    <w:rsid w:val="0027144F"/>
    <w:rsid w:val="00271813"/>
    <w:rsid w:val="00271F3A"/>
    <w:rsid w:val="002721A5"/>
    <w:rsid w:val="00273278"/>
    <w:rsid w:val="002737F4"/>
    <w:rsid w:val="00274E27"/>
    <w:rsid w:val="00275DEE"/>
    <w:rsid w:val="00276A39"/>
    <w:rsid w:val="00277751"/>
    <w:rsid w:val="002805F5"/>
    <w:rsid w:val="00280751"/>
    <w:rsid w:val="00280FEC"/>
    <w:rsid w:val="0028280A"/>
    <w:rsid w:val="00282CD1"/>
    <w:rsid w:val="00283892"/>
    <w:rsid w:val="002841C2"/>
    <w:rsid w:val="00284885"/>
    <w:rsid w:val="00284A93"/>
    <w:rsid w:val="00285150"/>
    <w:rsid w:val="00286ACD"/>
    <w:rsid w:val="00287838"/>
    <w:rsid w:val="00287DDB"/>
    <w:rsid w:val="00287EBF"/>
    <w:rsid w:val="002907B5"/>
    <w:rsid w:val="00291701"/>
    <w:rsid w:val="00292EB7"/>
    <w:rsid w:val="0029337D"/>
    <w:rsid w:val="002933B8"/>
    <w:rsid w:val="00294E0F"/>
    <w:rsid w:val="00295158"/>
    <w:rsid w:val="00296227"/>
    <w:rsid w:val="00296F44"/>
    <w:rsid w:val="0029777D"/>
    <w:rsid w:val="002A055E"/>
    <w:rsid w:val="002A1BB6"/>
    <w:rsid w:val="002A1D4E"/>
    <w:rsid w:val="002A2869"/>
    <w:rsid w:val="002A41EB"/>
    <w:rsid w:val="002A66FD"/>
    <w:rsid w:val="002B0C07"/>
    <w:rsid w:val="002B24D6"/>
    <w:rsid w:val="002B3676"/>
    <w:rsid w:val="002B3A12"/>
    <w:rsid w:val="002B40A6"/>
    <w:rsid w:val="002B4735"/>
    <w:rsid w:val="002B4856"/>
    <w:rsid w:val="002B4C9F"/>
    <w:rsid w:val="002B59D1"/>
    <w:rsid w:val="002B641A"/>
    <w:rsid w:val="002B6A8E"/>
    <w:rsid w:val="002C0ACF"/>
    <w:rsid w:val="002C16A2"/>
    <w:rsid w:val="002C1E18"/>
    <w:rsid w:val="002C41E6"/>
    <w:rsid w:val="002C4B68"/>
    <w:rsid w:val="002C4F2D"/>
    <w:rsid w:val="002C6970"/>
    <w:rsid w:val="002C7A0A"/>
    <w:rsid w:val="002C7AFC"/>
    <w:rsid w:val="002D071A"/>
    <w:rsid w:val="002D2DDD"/>
    <w:rsid w:val="002D34B2"/>
    <w:rsid w:val="002D41D0"/>
    <w:rsid w:val="002D48B0"/>
    <w:rsid w:val="002D5B37"/>
    <w:rsid w:val="002D5C4B"/>
    <w:rsid w:val="002D65EF"/>
    <w:rsid w:val="002D6898"/>
    <w:rsid w:val="002D74DB"/>
    <w:rsid w:val="002D7637"/>
    <w:rsid w:val="002E165F"/>
    <w:rsid w:val="002E17F2"/>
    <w:rsid w:val="002E3CDD"/>
    <w:rsid w:val="002E4853"/>
    <w:rsid w:val="002E4CDB"/>
    <w:rsid w:val="002E56C9"/>
    <w:rsid w:val="002E5B21"/>
    <w:rsid w:val="002E7125"/>
    <w:rsid w:val="002E7248"/>
    <w:rsid w:val="002E7B39"/>
    <w:rsid w:val="002E7CAE"/>
    <w:rsid w:val="002F0852"/>
    <w:rsid w:val="002F225A"/>
    <w:rsid w:val="002F2771"/>
    <w:rsid w:val="002F37A9"/>
    <w:rsid w:val="002F7DBB"/>
    <w:rsid w:val="00301CE6"/>
    <w:rsid w:val="0030256B"/>
    <w:rsid w:val="0030271E"/>
    <w:rsid w:val="0030292B"/>
    <w:rsid w:val="003035EB"/>
    <w:rsid w:val="00304913"/>
    <w:rsid w:val="00304B50"/>
    <w:rsid w:val="0030501F"/>
    <w:rsid w:val="003053D5"/>
    <w:rsid w:val="00307BA1"/>
    <w:rsid w:val="0031023C"/>
    <w:rsid w:val="00310FAF"/>
    <w:rsid w:val="00311649"/>
    <w:rsid w:val="00311702"/>
    <w:rsid w:val="00311E82"/>
    <w:rsid w:val="00313EDF"/>
    <w:rsid w:val="00313FD6"/>
    <w:rsid w:val="003143BD"/>
    <w:rsid w:val="00315363"/>
    <w:rsid w:val="00315C6A"/>
    <w:rsid w:val="00315DE1"/>
    <w:rsid w:val="00315F24"/>
    <w:rsid w:val="0031662F"/>
    <w:rsid w:val="00317C82"/>
    <w:rsid w:val="00320181"/>
    <w:rsid w:val="003203ED"/>
    <w:rsid w:val="00320776"/>
    <w:rsid w:val="003215D8"/>
    <w:rsid w:val="003223B8"/>
    <w:rsid w:val="00322C9F"/>
    <w:rsid w:val="00324346"/>
    <w:rsid w:val="00324D23"/>
    <w:rsid w:val="003252C6"/>
    <w:rsid w:val="00326260"/>
    <w:rsid w:val="003264F0"/>
    <w:rsid w:val="00326D36"/>
    <w:rsid w:val="00327CB9"/>
    <w:rsid w:val="00330D25"/>
    <w:rsid w:val="00330F14"/>
    <w:rsid w:val="00330F62"/>
    <w:rsid w:val="00331751"/>
    <w:rsid w:val="00332D88"/>
    <w:rsid w:val="00333E00"/>
    <w:rsid w:val="00334579"/>
    <w:rsid w:val="00335858"/>
    <w:rsid w:val="003369E0"/>
    <w:rsid w:val="00336BDA"/>
    <w:rsid w:val="0034073A"/>
    <w:rsid w:val="00342BD7"/>
    <w:rsid w:val="0034470A"/>
    <w:rsid w:val="003447AA"/>
    <w:rsid w:val="00345312"/>
    <w:rsid w:val="00346DB5"/>
    <w:rsid w:val="003477B1"/>
    <w:rsid w:val="0034792A"/>
    <w:rsid w:val="0035052D"/>
    <w:rsid w:val="003519D3"/>
    <w:rsid w:val="00352A02"/>
    <w:rsid w:val="003539A5"/>
    <w:rsid w:val="00354701"/>
    <w:rsid w:val="00356115"/>
    <w:rsid w:val="003562D6"/>
    <w:rsid w:val="00356B01"/>
    <w:rsid w:val="00357380"/>
    <w:rsid w:val="00357D7C"/>
    <w:rsid w:val="003602D9"/>
    <w:rsid w:val="003604CE"/>
    <w:rsid w:val="0036087C"/>
    <w:rsid w:val="00362265"/>
    <w:rsid w:val="00362FB6"/>
    <w:rsid w:val="00363AEB"/>
    <w:rsid w:val="00366670"/>
    <w:rsid w:val="003667F0"/>
    <w:rsid w:val="00367A68"/>
    <w:rsid w:val="0037046E"/>
    <w:rsid w:val="00370E47"/>
    <w:rsid w:val="00370E66"/>
    <w:rsid w:val="003724F7"/>
    <w:rsid w:val="003742AC"/>
    <w:rsid w:val="00374382"/>
    <w:rsid w:val="00376C21"/>
    <w:rsid w:val="00377CE1"/>
    <w:rsid w:val="0038113E"/>
    <w:rsid w:val="003811BC"/>
    <w:rsid w:val="003826BC"/>
    <w:rsid w:val="003836ED"/>
    <w:rsid w:val="00384584"/>
    <w:rsid w:val="00384E25"/>
    <w:rsid w:val="00385BF0"/>
    <w:rsid w:val="00386EC8"/>
    <w:rsid w:val="0039103A"/>
    <w:rsid w:val="003912C0"/>
    <w:rsid w:val="003939FF"/>
    <w:rsid w:val="00394A05"/>
    <w:rsid w:val="00394FE0"/>
    <w:rsid w:val="00395586"/>
    <w:rsid w:val="003A063C"/>
    <w:rsid w:val="003A14F6"/>
    <w:rsid w:val="003A2223"/>
    <w:rsid w:val="003A2A0F"/>
    <w:rsid w:val="003A3D71"/>
    <w:rsid w:val="003A45A1"/>
    <w:rsid w:val="003A4E87"/>
    <w:rsid w:val="003A5B0A"/>
    <w:rsid w:val="003A61DE"/>
    <w:rsid w:val="003A6BAC"/>
    <w:rsid w:val="003A6D3E"/>
    <w:rsid w:val="003A70A4"/>
    <w:rsid w:val="003A7EF3"/>
    <w:rsid w:val="003B04C1"/>
    <w:rsid w:val="003B1344"/>
    <w:rsid w:val="003B159C"/>
    <w:rsid w:val="003B16F7"/>
    <w:rsid w:val="003B1E11"/>
    <w:rsid w:val="003B369F"/>
    <w:rsid w:val="003B36A3"/>
    <w:rsid w:val="003B4A01"/>
    <w:rsid w:val="003B64BB"/>
    <w:rsid w:val="003B6796"/>
    <w:rsid w:val="003B7216"/>
    <w:rsid w:val="003B7FE5"/>
    <w:rsid w:val="003C0AD2"/>
    <w:rsid w:val="003C11C8"/>
    <w:rsid w:val="003C1C71"/>
    <w:rsid w:val="003C2702"/>
    <w:rsid w:val="003C4D2D"/>
    <w:rsid w:val="003C5584"/>
    <w:rsid w:val="003C7806"/>
    <w:rsid w:val="003D0700"/>
    <w:rsid w:val="003D109F"/>
    <w:rsid w:val="003D2478"/>
    <w:rsid w:val="003D268D"/>
    <w:rsid w:val="003D3BB6"/>
    <w:rsid w:val="003D3C45"/>
    <w:rsid w:val="003D3DDC"/>
    <w:rsid w:val="003D5B1F"/>
    <w:rsid w:val="003D7972"/>
    <w:rsid w:val="003E01EB"/>
    <w:rsid w:val="003E0668"/>
    <w:rsid w:val="003E07BF"/>
    <w:rsid w:val="003E1124"/>
    <w:rsid w:val="003E15FA"/>
    <w:rsid w:val="003E2254"/>
    <w:rsid w:val="003E2B53"/>
    <w:rsid w:val="003E3DCE"/>
    <w:rsid w:val="003E4479"/>
    <w:rsid w:val="003E45C7"/>
    <w:rsid w:val="003E55E4"/>
    <w:rsid w:val="003E74E3"/>
    <w:rsid w:val="003F05C7"/>
    <w:rsid w:val="003F1AF5"/>
    <w:rsid w:val="003F2CD4"/>
    <w:rsid w:val="003F3B38"/>
    <w:rsid w:val="003F4121"/>
    <w:rsid w:val="003F49EE"/>
    <w:rsid w:val="003F5091"/>
    <w:rsid w:val="003F53D1"/>
    <w:rsid w:val="003F6B13"/>
    <w:rsid w:val="003F6BBE"/>
    <w:rsid w:val="003F71AA"/>
    <w:rsid w:val="004000BE"/>
    <w:rsid w:val="004000E8"/>
    <w:rsid w:val="00400629"/>
    <w:rsid w:val="00402E2B"/>
    <w:rsid w:val="0040512B"/>
    <w:rsid w:val="00405CA5"/>
    <w:rsid w:val="00407AE8"/>
    <w:rsid w:val="00407CD3"/>
    <w:rsid w:val="00407F94"/>
    <w:rsid w:val="004100F9"/>
    <w:rsid w:val="00410134"/>
    <w:rsid w:val="00410B72"/>
    <w:rsid w:val="00410F18"/>
    <w:rsid w:val="00411B81"/>
    <w:rsid w:val="00411C9F"/>
    <w:rsid w:val="0041263E"/>
    <w:rsid w:val="0041273B"/>
    <w:rsid w:val="00412E25"/>
    <w:rsid w:val="00412E76"/>
    <w:rsid w:val="004133C2"/>
    <w:rsid w:val="00413AAC"/>
    <w:rsid w:val="00413E92"/>
    <w:rsid w:val="0041494C"/>
    <w:rsid w:val="00414CF7"/>
    <w:rsid w:val="00414E77"/>
    <w:rsid w:val="00415B97"/>
    <w:rsid w:val="004210E4"/>
    <w:rsid w:val="00421105"/>
    <w:rsid w:val="00421F46"/>
    <w:rsid w:val="00422AA4"/>
    <w:rsid w:val="00422BE9"/>
    <w:rsid w:val="0042306C"/>
    <w:rsid w:val="004234A6"/>
    <w:rsid w:val="0042359E"/>
    <w:rsid w:val="00423B81"/>
    <w:rsid w:val="004242F4"/>
    <w:rsid w:val="0042487B"/>
    <w:rsid w:val="00424EEF"/>
    <w:rsid w:val="0042536E"/>
    <w:rsid w:val="0042610B"/>
    <w:rsid w:val="00427248"/>
    <w:rsid w:val="0042748E"/>
    <w:rsid w:val="00430C57"/>
    <w:rsid w:val="00431105"/>
    <w:rsid w:val="004317F2"/>
    <w:rsid w:val="0043270C"/>
    <w:rsid w:val="00434203"/>
    <w:rsid w:val="00435144"/>
    <w:rsid w:val="00435411"/>
    <w:rsid w:val="004359D9"/>
    <w:rsid w:val="00437447"/>
    <w:rsid w:val="004407EB"/>
    <w:rsid w:val="00440DE5"/>
    <w:rsid w:val="00441989"/>
    <w:rsid w:val="00441A92"/>
    <w:rsid w:val="00441EC1"/>
    <w:rsid w:val="00441F0F"/>
    <w:rsid w:val="004424A3"/>
    <w:rsid w:val="004431DC"/>
    <w:rsid w:val="00444B8A"/>
    <w:rsid w:val="00444F56"/>
    <w:rsid w:val="004459B8"/>
    <w:rsid w:val="00446488"/>
    <w:rsid w:val="00447325"/>
    <w:rsid w:val="004517AA"/>
    <w:rsid w:val="00451CEC"/>
    <w:rsid w:val="0045298D"/>
    <w:rsid w:val="00452CAC"/>
    <w:rsid w:val="00452FCC"/>
    <w:rsid w:val="004557ED"/>
    <w:rsid w:val="00455BB2"/>
    <w:rsid w:val="00456F16"/>
    <w:rsid w:val="00457565"/>
    <w:rsid w:val="00457B71"/>
    <w:rsid w:val="00461755"/>
    <w:rsid w:val="00461E36"/>
    <w:rsid w:val="004620FD"/>
    <w:rsid w:val="004669A1"/>
    <w:rsid w:val="004669E2"/>
    <w:rsid w:val="00467B69"/>
    <w:rsid w:val="0047040C"/>
    <w:rsid w:val="00470C31"/>
    <w:rsid w:val="00471ABC"/>
    <w:rsid w:val="00471DE0"/>
    <w:rsid w:val="0047218F"/>
    <w:rsid w:val="00472681"/>
    <w:rsid w:val="00472F40"/>
    <w:rsid w:val="00472F63"/>
    <w:rsid w:val="004734D0"/>
    <w:rsid w:val="0047389A"/>
    <w:rsid w:val="00475070"/>
    <w:rsid w:val="0047556B"/>
    <w:rsid w:val="00476116"/>
    <w:rsid w:val="00476EE8"/>
    <w:rsid w:val="00477768"/>
    <w:rsid w:val="00481839"/>
    <w:rsid w:val="004845B6"/>
    <w:rsid w:val="00485192"/>
    <w:rsid w:val="0048561A"/>
    <w:rsid w:val="00490600"/>
    <w:rsid w:val="004928B5"/>
    <w:rsid w:val="00492BC5"/>
    <w:rsid w:val="004932E3"/>
    <w:rsid w:val="004935C2"/>
    <w:rsid w:val="00495799"/>
    <w:rsid w:val="00495CF6"/>
    <w:rsid w:val="004964F1"/>
    <w:rsid w:val="00496D9E"/>
    <w:rsid w:val="00497EFB"/>
    <w:rsid w:val="004A0E06"/>
    <w:rsid w:val="004A16BC"/>
    <w:rsid w:val="004A1FD3"/>
    <w:rsid w:val="004A2B94"/>
    <w:rsid w:val="004A3737"/>
    <w:rsid w:val="004A4E9A"/>
    <w:rsid w:val="004A51C4"/>
    <w:rsid w:val="004A5D6B"/>
    <w:rsid w:val="004A753D"/>
    <w:rsid w:val="004A7DB5"/>
    <w:rsid w:val="004B128F"/>
    <w:rsid w:val="004B13E7"/>
    <w:rsid w:val="004B4561"/>
    <w:rsid w:val="004B4906"/>
    <w:rsid w:val="004B6031"/>
    <w:rsid w:val="004B6F6A"/>
    <w:rsid w:val="004B7C0C"/>
    <w:rsid w:val="004C08DD"/>
    <w:rsid w:val="004C2FB4"/>
    <w:rsid w:val="004C3898"/>
    <w:rsid w:val="004C4390"/>
    <w:rsid w:val="004C7523"/>
    <w:rsid w:val="004D0921"/>
    <w:rsid w:val="004D36B1"/>
    <w:rsid w:val="004D4F2A"/>
    <w:rsid w:val="004D5F42"/>
    <w:rsid w:val="004D6A95"/>
    <w:rsid w:val="004D7788"/>
    <w:rsid w:val="004D77AD"/>
    <w:rsid w:val="004D7D65"/>
    <w:rsid w:val="004D7EBD"/>
    <w:rsid w:val="004E08CD"/>
    <w:rsid w:val="004E1624"/>
    <w:rsid w:val="004E2680"/>
    <w:rsid w:val="004E28F9"/>
    <w:rsid w:val="004E38F2"/>
    <w:rsid w:val="004E3B97"/>
    <w:rsid w:val="004E462E"/>
    <w:rsid w:val="004E4B5F"/>
    <w:rsid w:val="004E56DC"/>
    <w:rsid w:val="004E5E36"/>
    <w:rsid w:val="004E70DA"/>
    <w:rsid w:val="004E76F4"/>
    <w:rsid w:val="004F008C"/>
    <w:rsid w:val="004F0B4E"/>
    <w:rsid w:val="004F0B6C"/>
    <w:rsid w:val="004F158D"/>
    <w:rsid w:val="004F2078"/>
    <w:rsid w:val="004F35B4"/>
    <w:rsid w:val="004F3B6B"/>
    <w:rsid w:val="004F4DA3"/>
    <w:rsid w:val="004F51EA"/>
    <w:rsid w:val="004F6915"/>
    <w:rsid w:val="004F6923"/>
    <w:rsid w:val="005008E7"/>
    <w:rsid w:val="005026F6"/>
    <w:rsid w:val="00503C02"/>
    <w:rsid w:val="00506557"/>
    <w:rsid w:val="0050677A"/>
    <w:rsid w:val="00510684"/>
    <w:rsid w:val="005108D8"/>
    <w:rsid w:val="005111E8"/>
    <w:rsid w:val="005116F9"/>
    <w:rsid w:val="005128E5"/>
    <w:rsid w:val="00513083"/>
    <w:rsid w:val="005153A7"/>
    <w:rsid w:val="00515808"/>
    <w:rsid w:val="0052105B"/>
    <w:rsid w:val="005219CF"/>
    <w:rsid w:val="00523DCC"/>
    <w:rsid w:val="005268EB"/>
    <w:rsid w:val="00526E8E"/>
    <w:rsid w:val="005278A4"/>
    <w:rsid w:val="005312BC"/>
    <w:rsid w:val="0053194F"/>
    <w:rsid w:val="00531D34"/>
    <w:rsid w:val="00531D73"/>
    <w:rsid w:val="00531F68"/>
    <w:rsid w:val="00532AA6"/>
    <w:rsid w:val="00532EFF"/>
    <w:rsid w:val="005337F5"/>
    <w:rsid w:val="00533983"/>
    <w:rsid w:val="00534B59"/>
    <w:rsid w:val="0053654C"/>
    <w:rsid w:val="00536759"/>
    <w:rsid w:val="005370D6"/>
    <w:rsid w:val="00537C62"/>
    <w:rsid w:val="005409AE"/>
    <w:rsid w:val="00541C22"/>
    <w:rsid w:val="00542C9F"/>
    <w:rsid w:val="005439EA"/>
    <w:rsid w:val="00543CCB"/>
    <w:rsid w:val="00545D47"/>
    <w:rsid w:val="00546970"/>
    <w:rsid w:val="00546C84"/>
    <w:rsid w:val="005501D0"/>
    <w:rsid w:val="00551716"/>
    <w:rsid w:val="00553338"/>
    <w:rsid w:val="00553B8D"/>
    <w:rsid w:val="00554555"/>
    <w:rsid w:val="00554E19"/>
    <w:rsid w:val="00554FE6"/>
    <w:rsid w:val="00555291"/>
    <w:rsid w:val="00556FDC"/>
    <w:rsid w:val="0055700A"/>
    <w:rsid w:val="00557348"/>
    <w:rsid w:val="005609EB"/>
    <w:rsid w:val="00560B7D"/>
    <w:rsid w:val="0056121F"/>
    <w:rsid w:val="00565CE4"/>
    <w:rsid w:val="005661CC"/>
    <w:rsid w:val="005674EC"/>
    <w:rsid w:val="005674F1"/>
    <w:rsid w:val="00567D8F"/>
    <w:rsid w:val="00567FB1"/>
    <w:rsid w:val="00571064"/>
    <w:rsid w:val="00571139"/>
    <w:rsid w:val="0057134A"/>
    <w:rsid w:val="00571569"/>
    <w:rsid w:val="00571ABC"/>
    <w:rsid w:val="00572505"/>
    <w:rsid w:val="00573627"/>
    <w:rsid w:val="005767EC"/>
    <w:rsid w:val="005772AE"/>
    <w:rsid w:val="005775C7"/>
    <w:rsid w:val="00577848"/>
    <w:rsid w:val="00577E9D"/>
    <w:rsid w:val="00580DF2"/>
    <w:rsid w:val="0058179E"/>
    <w:rsid w:val="005817F9"/>
    <w:rsid w:val="0058229A"/>
    <w:rsid w:val="00582809"/>
    <w:rsid w:val="00582842"/>
    <w:rsid w:val="00582CA8"/>
    <w:rsid w:val="005836E3"/>
    <w:rsid w:val="00583A11"/>
    <w:rsid w:val="005844EE"/>
    <w:rsid w:val="005855FE"/>
    <w:rsid w:val="005857CF"/>
    <w:rsid w:val="00586B96"/>
    <w:rsid w:val="00587605"/>
    <w:rsid w:val="0058788A"/>
    <w:rsid w:val="0058798C"/>
    <w:rsid w:val="00587BAA"/>
    <w:rsid w:val="005900FA"/>
    <w:rsid w:val="005902D9"/>
    <w:rsid w:val="00590D2A"/>
    <w:rsid w:val="005916C7"/>
    <w:rsid w:val="00592746"/>
    <w:rsid w:val="00592B44"/>
    <w:rsid w:val="00592EA6"/>
    <w:rsid w:val="005935A4"/>
    <w:rsid w:val="00594647"/>
    <w:rsid w:val="005948C2"/>
    <w:rsid w:val="00594A12"/>
    <w:rsid w:val="00595468"/>
    <w:rsid w:val="005959CC"/>
    <w:rsid w:val="00595DCA"/>
    <w:rsid w:val="00597044"/>
    <w:rsid w:val="0059728A"/>
    <w:rsid w:val="0059779B"/>
    <w:rsid w:val="005978F7"/>
    <w:rsid w:val="005A0056"/>
    <w:rsid w:val="005A0D9D"/>
    <w:rsid w:val="005A12FC"/>
    <w:rsid w:val="005A1716"/>
    <w:rsid w:val="005A1D63"/>
    <w:rsid w:val="005A209A"/>
    <w:rsid w:val="005A3052"/>
    <w:rsid w:val="005A30D3"/>
    <w:rsid w:val="005A4DD1"/>
    <w:rsid w:val="005A50FC"/>
    <w:rsid w:val="005A58BE"/>
    <w:rsid w:val="005A662D"/>
    <w:rsid w:val="005A6CA2"/>
    <w:rsid w:val="005B09DC"/>
    <w:rsid w:val="005B0C85"/>
    <w:rsid w:val="005B0E4C"/>
    <w:rsid w:val="005B1409"/>
    <w:rsid w:val="005B2DE3"/>
    <w:rsid w:val="005B3537"/>
    <w:rsid w:val="005B35D7"/>
    <w:rsid w:val="005B38E2"/>
    <w:rsid w:val="005B392A"/>
    <w:rsid w:val="005B3AA3"/>
    <w:rsid w:val="005B4036"/>
    <w:rsid w:val="005B4B0C"/>
    <w:rsid w:val="005B5393"/>
    <w:rsid w:val="005B67CD"/>
    <w:rsid w:val="005B6F83"/>
    <w:rsid w:val="005B7080"/>
    <w:rsid w:val="005C09C3"/>
    <w:rsid w:val="005C0FAD"/>
    <w:rsid w:val="005C1868"/>
    <w:rsid w:val="005C1D1C"/>
    <w:rsid w:val="005C4125"/>
    <w:rsid w:val="005C4762"/>
    <w:rsid w:val="005C4A19"/>
    <w:rsid w:val="005C6CFD"/>
    <w:rsid w:val="005C74FB"/>
    <w:rsid w:val="005D1602"/>
    <w:rsid w:val="005D1E5C"/>
    <w:rsid w:val="005D1E86"/>
    <w:rsid w:val="005D435E"/>
    <w:rsid w:val="005D4C3A"/>
    <w:rsid w:val="005E08FF"/>
    <w:rsid w:val="005E0FF4"/>
    <w:rsid w:val="005E1B73"/>
    <w:rsid w:val="005E2320"/>
    <w:rsid w:val="005E28CF"/>
    <w:rsid w:val="005E385F"/>
    <w:rsid w:val="005E40BC"/>
    <w:rsid w:val="005E5B81"/>
    <w:rsid w:val="005E7BAB"/>
    <w:rsid w:val="005E7E38"/>
    <w:rsid w:val="005E7E4B"/>
    <w:rsid w:val="005F0F23"/>
    <w:rsid w:val="005F1EA4"/>
    <w:rsid w:val="005F2CB1"/>
    <w:rsid w:val="005F3025"/>
    <w:rsid w:val="005F5471"/>
    <w:rsid w:val="005F5AA0"/>
    <w:rsid w:val="005F618C"/>
    <w:rsid w:val="005F6B2F"/>
    <w:rsid w:val="005F6B94"/>
    <w:rsid w:val="005F70BD"/>
    <w:rsid w:val="006006CA"/>
    <w:rsid w:val="00600D52"/>
    <w:rsid w:val="00601542"/>
    <w:rsid w:val="0060283C"/>
    <w:rsid w:val="00602B7F"/>
    <w:rsid w:val="00602F77"/>
    <w:rsid w:val="00604F14"/>
    <w:rsid w:val="00605B86"/>
    <w:rsid w:val="00606983"/>
    <w:rsid w:val="00610F51"/>
    <w:rsid w:val="00611846"/>
    <w:rsid w:val="00611B83"/>
    <w:rsid w:val="006122FD"/>
    <w:rsid w:val="00613257"/>
    <w:rsid w:val="00614B1D"/>
    <w:rsid w:val="006159B4"/>
    <w:rsid w:val="006172DB"/>
    <w:rsid w:val="006208C0"/>
    <w:rsid w:val="00620961"/>
    <w:rsid w:val="00620A71"/>
    <w:rsid w:val="00620D2A"/>
    <w:rsid w:val="00620D80"/>
    <w:rsid w:val="006212B7"/>
    <w:rsid w:val="006217BE"/>
    <w:rsid w:val="006234A6"/>
    <w:rsid w:val="006264C6"/>
    <w:rsid w:val="00626A3F"/>
    <w:rsid w:val="00626FFD"/>
    <w:rsid w:val="00630001"/>
    <w:rsid w:val="006311B3"/>
    <w:rsid w:val="0063284C"/>
    <w:rsid w:val="006334F9"/>
    <w:rsid w:val="006343D8"/>
    <w:rsid w:val="00634553"/>
    <w:rsid w:val="00634907"/>
    <w:rsid w:val="00636398"/>
    <w:rsid w:val="006368D3"/>
    <w:rsid w:val="00636E43"/>
    <w:rsid w:val="00636F07"/>
    <w:rsid w:val="00636F09"/>
    <w:rsid w:val="006377EC"/>
    <w:rsid w:val="00640469"/>
    <w:rsid w:val="00641332"/>
    <w:rsid w:val="0064151F"/>
    <w:rsid w:val="00641533"/>
    <w:rsid w:val="0064208D"/>
    <w:rsid w:val="006423AA"/>
    <w:rsid w:val="006426C6"/>
    <w:rsid w:val="00642A59"/>
    <w:rsid w:val="00643475"/>
    <w:rsid w:val="00643800"/>
    <w:rsid w:val="0064396A"/>
    <w:rsid w:val="00645A4F"/>
    <w:rsid w:val="006460AC"/>
    <w:rsid w:val="0064624E"/>
    <w:rsid w:val="00646F2F"/>
    <w:rsid w:val="006474D7"/>
    <w:rsid w:val="0064766B"/>
    <w:rsid w:val="0065070A"/>
    <w:rsid w:val="00650AB9"/>
    <w:rsid w:val="00650F21"/>
    <w:rsid w:val="006514A9"/>
    <w:rsid w:val="00651C0D"/>
    <w:rsid w:val="006521C8"/>
    <w:rsid w:val="00653912"/>
    <w:rsid w:val="00654C05"/>
    <w:rsid w:val="00655733"/>
    <w:rsid w:val="00655781"/>
    <w:rsid w:val="00655ACD"/>
    <w:rsid w:val="00656A92"/>
    <w:rsid w:val="00656DDE"/>
    <w:rsid w:val="00657BA6"/>
    <w:rsid w:val="0066011D"/>
    <w:rsid w:val="0066052C"/>
    <w:rsid w:val="006607C0"/>
    <w:rsid w:val="006613A6"/>
    <w:rsid w:val="00662116"/>
    <w:rsid w:val="006627A2"/>
    <w:rsid w:val="006634E6"/>
    <w:rsid w:val="00663781"/>
    <w:rsid w:val="00664949"/>
    <w:rsid w:val="00664E3E"/>
    <w:rsid w:val="00665174"/>
    <w:rsid w:val="006655CC"/>
    <w:rsid w:val="006655EE"/>
    <w:rsid w:val="00666695"/>
    <w:rsid w:val="00667EE7"/>
    <w:rsid w:val="006700E4"/>
    <w:rsid w:val="0067014D"/>
    <w:rsid w:val="00670922"/>
    <w:rsid w:val="00670BE1"/>
    <w:rsid w:val="0067191B"/>
    <w:rsid w:val="0067218F"/>
    <w:rsid w:val="0067290C"/>
    <w:rsid w:val="006741F2"/>
    <w:rsid w:val="00674CC3"/>
    <w:rsid w:val="00675C72"/>
    <w:rsid w:val="006771F9"/>
    <w:rsid w:val="006776D7"/>
    <w:rsid w:val="00677B4F"/>
    <w:rsid w:val="00681003"/>
    <w:rsid w:val="006817C9"/>
    <w:rsid w:val="00683ECE"/>
    <w:rsid w:val="0068414A"/>
    <w:rsid w:val="0068644B"/>
    <w:rsid w:val="00687D08"/>
    <w:rsid w:val="00687FA4"/>
    <w:rsid w:val="006906FB"/>
    <w:rsid w:val="0069122A"/>
    <w:rsid w:val="0069253F"/>
    <w:rsid w:val="0069335D"/>
    <w:rsid w:val="0069403E"/>
    <w:rsid w:val="006946F2"/>
    <w:rsid w:val="00695FC2"/>
    <w:rsid w:val="0069633F"/>
    <w:rsid w:val="006964AE"/>
    <w:rsid w:val="00696949"/>
    <w:rsid w:val="00696EF7"/>
    <w:rsid w:val="00697052"/>
    <w:rsid w:val="006A0745"/>
    <w:rsid w:val="006A14FF"/>
    <w:rsid w:val="006A1A26"/>
    <w:rsid w:val="006A1EF1"/>
    <w:rsid w:val="006A1F05"/>
    <w:rsid w:val="006A26DF"/>
    <w:rsid w:val="006A26FA"/>
    <w:rsid w:val="006A37FE"/>
    <w:rsid w:val="006A3B07"/>
    <w:rsid w:val="006A4067"/>
    <w:rsid w:val="006A44D4"/>
    <w:rsid w:val="006A46FB"/>
    <w:rsid w:val="006A5C81"/>
    <w:rsid w:val="006A5DFB"/>
    <w:rsid w:val="006A5E28"/>
    <w:rsid w:val="006A5EF5"/>
    <w:rsid w:val="006A697B"/>
    <w:rsid w:val="006A7AFF"/>
    <w:rsid w:val="006B0963"/>
    <w:rsid w:val="006B0C5C"/>
    <w:rsid w:val="006B112C"/>
    <w:rsid w:val="006B14EF"/>
    <w:rsid w:val="006B1816"/>
    <w:rsid w:val="006B2099"/>
    <w:rsid w:val="006B299D"/>
    <w:rsid w:val="006B2A6E"/>
    <w:rsid w:val="006B2E1F"/>
    <w:rsid w:val="006B3FED"/>
    <w:rsid w:val="006B50CF"/>
    <w:rsid w:val="006B5490"/>
    <w:rsid w:val="006B6B7D"/>
    <w:rsid w:val="006B7327"/>
    <w:rsid w:val="006C03B8"/>
    <w:rsid w:val="006C0680"/>
    <w:rsid w:val="006C0940"/>
    <w:rsid w:val="006C1ED0"/>
    <w:rsid w:val="006C24D8"/>
    <w:rsid w:val="006C4083"/>
    <w:rsid w:val="006C4B47"/>
    <w:rsid w:val="006C5EC9"/>
    <w:rsid w:val="006C6059"/>
    <w:rsid w:val="006C6333"/>
    <w:rsid w:val="006C7522"/>
    <w:rsid w:val="006C76C3"/>
    <w:rsid w:val="006D116D"/>
    <w:rsid w:val="006D11E4"/>
    <w:rsid w:val="006D2517"/>
    <w:rsid w:val="006D25C9"/>
    <w:rsid w:val="006D39F5"/>
    <w:rsid w:val="006D4660"/>
    <w:rsid w:val="006D5C7C"/>
    <w:rsid w:val="006D6F08"/>
    <w:rsid w:val="006E0132"/>
    <w:rsid w:val="006E062C"/>
    <w:rsid w:val="006E1113"/>
    <w:rsid w:val="006E1C38"/>
    <w:rsid w:val="006E1C82"/>
    <w:rsid w:val="006E1F6E"/>
    <w:rsid w:val="006E28B7"/>
    <w:rsid w:val="006E2A9B"/>
    <w:rsid w:val="006E3310"/>
    <w:rsid w:val="006E4E39"/>
    <w:rsid w:val="006E50A6"/>
    <w:rsid w:val="006E565E"/>
    <w:rsid w:val="006E673D"/>
    <w:rsid w:val="006E7D3B"/>
    <w:rsid w:val="006E7E4F"/>
    <w:rsid w:val="006F0FEC"/>
    <w:rsid w:val="006F1B70"/>
    <w:rsid w:val="006F2C21"/>
    <w:rsid w:val="006F2D11"/>
    <w:rsid w:val="006F341D"/>
    <w:rsid w:val="006F3A1D"/>
    <w:rsid w:val="006F3CDE"/>
    <w:rsid w:val="006F4133"/>
    <w:rsid w:val="006F4328"/>
    <w:rsid w:val="006F58D4"/>
    <w:rsid w:val="006F5F6F"/>
    <w:rsid w:val="006F6582"/>
    <w:rsid w:val="006F691F"/>
    <w:rsid w:val="007000C3"/>
    <w:rsid w:val="00700692"/>
    <w:rsid w:val="0070149C"/>
    <w:rsid w:val="00702E90"/>
    <w:rsid w:val="0070346E"/>
    <w:rsid w:val="00704EDB"/>
    <w:rsid w:val="00706101"/>
    <w:rsid w:val="00706615"/>
    <w:rsid w:val="0070664E"/>
    <w:rsid w:val="00707072"/>
    <w:rsid w:val="0070737C"/>
    <w:rsid w:val="00707D61"/>
    <w:rsid w:val="00712287"/>
    <w:rsid w:val="00712772"/>
    <w:rsid w:val="007131D1"/>
    <w:rsid w:val="007148D3"/>
    <w:rsid w:val="00715B9A"/>
    <w:rsid w:val="00715C6C"/>
    <w:rsid w:val="0071665D"/>
    <w:rsid w:val="00722318"/>
    <w:rsid w:val="00722ABD"/>
    <w:rsid w:val="007235A6"/>
    <w:rsid w:val="00724170"/>
    <w:rsid w:val="00724E9C"/>
    <w:rsid w:val="007256D0"/>
    <w:rsid w:val="007257D0"/>
    <w:rsid w:val="007264A8"/>
    <w:rsid w:val="00726833"/>
    <w:rsid w:val="00726EA6"/>
    <w:rsid w:val="00727208"/>
    <w:rsid w:val="00727680"/>
    <w:rsid w:val="00730175"/>
    <w:rsid w:val="007308C5"/>
    <w:rsid w:val="00730FA4"/>
    <w:rsid w:val="00731426"/>
    <w:rsid w:val="0073197B"/>
    <w:rsid w:val="00733E0B"/>
    <w:rsid w:val="007348B1"/>
    <w:rsid w:val="00735BBB"/>
    <w:rsid w:val="007362A6"/>
    <w:rsid w:val="00736A5C"/>
    <w:rsid w:val="00736D7D"/>
    <w:rsid w:val="00740E58"/>
    <w:rsid w:val="007410C7"/>
    <w:rsid w:val="007420AA"/>
    <w:rsid w:val="00743357"/>
    <w:rsid w:val="00743829"/>
    <w:rsid w:val="007445A0"/>
    <w:rsid w:val="0074524B"/>
    <w:rsid w:val="007465FE"/>
    <w:rsid w:val="00747D8B"/>
    <w:rsid w:val="00751228"/>
    <w:rsid w:val="00752971"/>
    <w:rsid w:val="0075346B"/>
    <w:rsid w:val="00753C89"/>
    <w:rsid w:val="007546C0"/>
    <w:rsid w:val="007560D9"/>
    <w:rsid w:val="00756503"/>
    <w:rsid w:val="00756599"/>
    <w:rsid w:val="007571E1"/>
    <w:rsid w:val="00757493"/>
    <w:rsid w:val="00757A16"/>
    <w:rsid w:val="0076022F"/>
    <w:rsid w:val="007604B2"/>
    <w:rsid w:val="00760C83"/>
    <w:rsid w:val="00761D8C"/>
    <w:rsid w:val="00763389"/>
    <w:rsid w:val="00764510"/>
    <w:rsid w:val="00765037"/>
    <w:rsid w:val="00765281"/>
    <w:rsid w:val="007661A6"/>
    <w:rsid w:val="00766BAD"/>
    <w:rsid w:val="00766D2C"/>
    <w:rsid w:val="007670D8"/>
    <w:rsid w:val="00767227"/>
    <w:rsid w:val="007716B3"/>
    <w:rsid w:val="00772643"/>
    <w:rsid w:val="007729A2"/>
    <w:rsid w:val="00772FA3"/>
    <w:rsid w:val="007747C7"/>
    <w:rsid w:val="007755F2"/>
    <w:rsid w:val="0077612E"/>
    <w:rsid w:val="0077625A"/>
    <w:rsid w:val="007763DC"/>
    <w:rsid w:val="00776971"/>
    <w:rsid w:val="00776AD9"/>
    <w:rsid w:val="0078038F"/>
    <w:rsid w:val="0078069D"/>
    <w:rsid w:val="00780A80"/>
    <w:rsid w:val="00781676"/>
    <w:rsid w:val="0078177E"/>
    <w:rsid w:val="0078304C"/>
    <w:rsid w:val="00783673"/>
    <w:rsid w:val="0078446B"/>
    <w:rsid w:val="00784D88"/>
    <w:rsid w:val="00785490"/>
    <w:rsid w:val="00786382"/>
    <w:rsid w:val="00787F25"/>
    <w:rsid w:val="00790396"/>
    <w:rsid w:val="00790F0E"/>
    <w:rsid w:val="00791415"/>
    <w:rsid w:val="00791573"/>
    <w:rsid w:val="00791962"/>
    <w:rsid w:val="007925EA"/>
    <w:rsid w:val="00793CD8"/>
    <w:rsid w:val="00795C92"/>
    <w:rsid w:val="00796231"/>
    <w:rsid w:val="0079766E"/>
    <w:rsid w:val="007A0293"/>
    <w:rsid w:val="007A1CB3"/>
    <w:rsid w:val="007A2318"/>
    <w:rsid w:val="007A306F"/>
    <w:rsid w:val="007A317A"/>
    <w:rsid w:val="007A4335"/>
    <w:rsid w:val="007A43A6"/>
    <w:rsid w:val="007A474A"/>
    <w:rsid w:val="007A4B2E"/>
    <w:rsid w:val="007A58A6"/>
    <w:rsid w:val="007A5B37"/>
    <w:rsid w:val="007A7FA6"/>
    <w:rsid w:val="007B3791"/>
    <w:rsid w:val="007B3C76"/>
    <w:rsid w:val="007B3D2D"/>
    <w:rsid w:val="007B4130"/>
    <w:rsid w:val="007B50AE"/>
    <w:rsid w:val="007B51DF"/>
    <w:rsid w:val="007B529F"/>
    <w:rsid w:val="007B544C"/>
    <w:rsid w:val="007B570A"/>
    <w:rsid w:val="007B6AC1"/>
    <w:rsid w:val="007C005F"/>
    <w:rsid w:val="007C0388"/>
    <w:rsid w:val="007C05DD"/>
    <w:rsid w:val="007C13A7"/>
    <w:rsid w:val="007C1E93"/>
    <w:rsid w:val="007C209F"/>
    <w:rsid w:val="007C302D"/>
    <w:rsid w:val="007C3D18"/>
    <w:rsid w:val="007C48A5"/>
    <w:rsid w:val="007C5225"/>
    <w:rsid w:val="007C60BF"/>
    <w:rsid w:val="007C6A07"/>
    <w:rsid w:val="007C7489"/>
    <w:rsid w:val="007C75A1"/>
    <w:rsid w:val="007C77A5"/>
    <w:rsid w:val="007C7B00"/>
    <w:rsid w:val="007D00C9"/>
    <w:rsid w:val="007D04E5"/>
    <w:rsid w:val="007D0D84"/>
    <w:rsid w:val="007D16F6"/>
    <w:rsid w:val="007D2495"/>
    <w:rsid w:val="007D26D9"/>
    <w:rsid w:val="007D2FD1"/>
    <w:rsid w:val="007D3C85"/>
    <w:rsid w:val="007D5699"/>
    <w:rsid w:val="007D5901"/>
    <w:rsid w:val="007D7526"/>
    <w:rsid w:val="007D7CB3"/>
    <w:rsid w:val="007E06CE"/>
    <w:rsid w:val="007E08B0"/>
    <w:rsid w:val="007E3784"/>
    <w:rsid w:val="007E4610"/>
    <w:rsid w:val="007E4715"/>
    <w:rsid w:val="007E505B"/>
    <w:rsid w:val="007E7091"/>
    <w:rsid w:val="007E7B31"/>
    <w:rsid w:val="007F190A"/>
    <w:rsid w:val="007F1C3C"/>
    <w:rsid w:val="007F1D82"/>
    <w:rsid w:val="007F24DD"/>
    <w:rsid w:val="007F2D54"/>
    <w:rsid w:val="007F2F6F"/>
    <w:rsid w:val="007F3CCA"/>
    <w:rsid w:val="007F516E"/>
    <w:rsid w:val="007F6B7F"/>
    <w:rsid w:val="00800AD4"/>
    <w:rsid w:val="008019CD"/>
    <w:rsid w:val="00803C56"/>
    <w:rsid w:val="00803FAE"/>
    <w:rsid w:val="00804152"/>
    <w:rsid w:val="0080440B"/>
    <w:rsid w:val="0080508D"/>
    <w:rsid w:val="0080605F"/>
    <w:rsid w:val="00806C4B"/>
    <w:rsid w:val="00807786"/>
    <w:rsid w:val="00807FFB"/>
    <w:rsid w:val="00811142"/>
    <w:rsid w:val="00811F4E"/>
    <w:rsid w:val="00811FCB"/>
    <w:rsid w:val="008124CC"/>
    <w:rsid w:val="00814174"/>
    <w:rsid w:val="00814E94"/>
    <w:rsid w:val="008158D6"/>
    <w:rsid w:val="00816410"/>
    <w:rsid w:val="00817196"/>
    <w:rsid w:val="00817D2F"/>
    <w:rsid w:val="00817EB2"/>
    <w:rsid w:val="008209DB"/>
    <w:rsid w:val="008235DB"/>
    <w:rsid w:val="00823DB4"/>
    <w:rsid w:val="00824AB4"/>
    <w:rsid w:val="00825C42"/>
    <w:rsid w:val="00825D25"/>
    <w:rsid w:val="00826499"/>
    <w:rsid w:val="00827D6F"/>
    <w:rsid w:val="00830825"/>
    <w:rsid w:val="00830A35"/>
    <w:rsid w:val="00832F93"/>
    <w:rsid w:val="00834D9A"/>
    <w:rsid w:val="00835078"/>
    <w:rsid w:val="008359EB"/>
    <w:rsid w:val="00835AC2"/>
    <w:rsid w:val="00835D1E"/>
    <w:rsid w:val="00836335"/>
    <w:rsid w:val="008371FC"/>
    <w:rsid w:val="0083731F"/>
    <w:rsid w:val="008376AC"/>
    <w:rsid w:val="00837899"/>
    <w:rsid w:val="00841806"/>
    <w:rsid w:val="00843241"/>
    <w:rsid w:val="00843E8F"/>
    <w:rsid w:val="008444E8"/>
    <w:rsid w:val="00844E80"/>
    <w:rsid w:val="00846FE7"/>
    <w:rsid w:val="00850957"/>
    <w:rsid w:val="008512B8"/>
    <w:rsid w:val="00851EA6"/>
    <w:rsid w:val="0085315F"/>
    <w:rsid w:val="00853624"/>
    <w:rsid w:val="008545B1"/>
    <w:rsid w:val="00856911"/>
    <w:rsid w:val="008572FA"/>
    <w:rsid w:val="00860BF3"/>
    <w:rsid w:val="008615F0"/>
    <w:rsid w:val="0086224F"/>
    <w:rsid w:val="00862414"/>
    <w:rsid w:val="00862A41"/>
    <w:rsid w:val="00862B5E"/>
    <w:rsid w:val="00862CF4"/>
    <w:rsid w:val="0086768A"/>
    <w:rsid w:val="008677FD"/>
    <w:rsid w:val="008706D4"/>
    <w:rsid w:val="00870EDE"/>
    <w:rsid w:val="00870F8A"/>
    <w:rsid w:val="008719A4"/>
    <w:rsid w:val="00871B45"/>
    <w:rsid w:val="00871D23"/>
    <w:rsid w:val="00871F70"/>
    <w:rsid w:val="0087346E"/>
    <w:rsid w:val="00873670"/>
    <w:rsid w:val="0087378C"/>
    <w:rsid w:val="00874312"/>
    <w:rsid w:val="0087437C"/>
    <w:rsid w:val="00874F56"/>
    <w:rsid w:val="00875CD7"/>
    <w:rsid w:val="00876B4D"/>
    <w:rsid w:val="00876ED7"/>
    <w:rsid w:val="00877661"/>
    <w:rsid w:val="00877F18"/>
    <w:rsid w:val="00881C8F"/>
    <w:rsid w:val="008825B4"/>
    <w:rsid w:val="00882EE9"/>
    <w:rsid w:val="0088382C"/>
    <w:rsid w:val="00883D8E"/>
    <w:rsid w:val="00883ED2"/>
    <w:rsid w:val="00884E0F"/>
    <w:rsid w:val="00886B13"/>
    <w:rsid w:val="008872BC"/>
    <w:rsid w:val="008874D3"/>
    <w:rsid w:val="00887663"/>
    <w:rsid w:val="00887837"/>
    <w:rsid w:val="00890AF5"/>
    <w:rsid w:val="0089192B"/>
    <w:rsid w:val="00891DCB"/>
    <w:rsid w:val="008931B3"/>
    <w:rsid w:val="00893617"/>
    <w:rsid w:val="00894029"/>
    <w:rsid w:val="008941E3"/>
    <w:rsid w:val="00894A88"/>
    <w:rsid w:val="00895386"/>
    <w:rsid w:val="008A21FF"/>
    <w:rsid w:val="008A2CE2"/>
    <w:rsid w:val="008A30AC"/>
    <w:rsid w:val="008A44B8"/>
    <w:rsid w:val="008A4AA2"/>
    <w:rsid w:val="008A51A8"/>
    <w:rsid w:val="008A54C7"/>
    <w:rsid w:val="008A60E6"/>
    <w:rsid w:val="008A63A8"/>
    <w:rsid w:val="008A67B8"/>
    <w:rsid w:val="008A67D9"/>
    <w:rsid w:val="008A77D8"/>
    <w:rsid w:val="008A7E32"/>
    <w:rsid w:val="008B0483"/>
    <w:rsid w:val="008B0C27"/>
    <w:rsid w:val="008B120C"/>
    <w:rsid w:val="008B1636"/>
    <w:rsid w:val="008B2A9B"/>
    <w:rsid w:val="008B3630"/>
    <w:rsid w:val="008B51A0"/>
    <w:rsid w:val="008B559C"/>
    <w:rsid w:val="008B592A"/>
    <w:rsid w:val="008B7077"/>
    <w:rsid w:val="008B7B5C"/>
    <w:rsid w:val="008C085B"/>
    <w:rsid w:val="008C0C99"/>
    <w:rsid w:val="008C182A"/>
    <w:rsid w:val="008C19C3"/>
    <w:rsid w:val="008C1FA4"/>
    <w:rsid w:val="008C2017"/>
    <w:rsid w:val="008C4958"/>
    <w:rsid w:val="008C4BAA"/>
    <w:rsid w:val="008C6AE8"/>
    <w:rsid w:val="008C7573"/>
    <w:rsid w:val="008D00A5"/>
    <w:rsid w:val="008D0170"/>
    <w:rsid w:val="008D0FA8"/>
    <w:rsid w:val="008D168C"/>
    <w:rsid w:val="008D2674"/>
    <w:rsid w:val="008D2912"/>
    <w:rsid w:val="008D310D"/>
    <w:rsid w:val="008D34F1"/>
    <w:rsid w:val="008D39D8"/>
    <w:rsid w:val="008D3FB4"/>
    <w:rsid w:val="008D5C19"/>
    <w:rsid w:val="008D6C3D"/>
    <w:rsid w:val="008D6D1A"/>
    <w:rsid w:val="008D75AD"/>
    <w:rsid w:val="008E065E"/>
    <w:rsid w:val="008E0927"/>
    <w:rsid w:val="008E1909"/>
    <w:rsid w:val="008E2D63"/>
    <w:rsid w:val="008E621A"/>
    <w:rsid w:val="008E6D40"/>
    <w:rsid w:val="008E7C98"/>
    <w:rsid w:val="008F00A3"/>
    <w:rsid w:val="008F0834"/>
    <w:rsid w:val="008F1AB7"/>
    <w:rsid w:val="008F1C0D"/>
    <w:rsid w:val="008F1C44"/>
    <w:rsid w:val="008F1EAB"/>
    <w:rsid w:val="008F248E"/>
    <w:rsid w:val="008F2701"/>
    <w:rsid w:val="008F33DC"/>
    <w:rsid w:val="008F477F"/>
    <w:rsid w:val="008F498A"/>
    <w:rsid w:val="008F572F"/>
    <w:rsid w:val="00902350"/>
    <w:rsid w:val="0090336B"/>
    <w:rsid w:val="009053AA"/>
    <w:rsid w:val="00905FB4"/>
    <w:rsid w:val="00906542"/>
    <w:rsid w:val="00906939"/>
    <w:rsid w:val="00910B7D"/>
    <w:rsid w:val="00911B0E"/>
    <w:rsid w:val="00911DFB"/>
    <w:rsid w:val="009139D9"/>
    <w:rsid w:val="00914805"/>
    <w:rsid w:val="00914AD8"/>
    <w:rsid w:val="009152B5"/>
    <w:rsid w:val="00916079"/>
    <w:rsid w:val="00916CF3"/>
    <w:rsid w:val="00917960"/>
    <w:rsid w:val="00917CE9"/>
    <w:rsid w:val="009200B8"/>
    <w:rsid w:val="00920A0F"/>
    <w:rsid w:val="00920BF2"/>
    <w:rsid w:val="00922010"/>
    <w:rsid w:val="00922656"/>
    <w:rsid w:val="009230F0"/>
    <w:rsid w:val="009239E4"/>
    <w:rsid w:val="009245D8"/>
    <w:rsid w:val="00924BEF"/>
    <w:rsid w:val="00925062"/>
    <w:rsid w:val="00927997"/>
    <w:rsid w:val="009309D8"/>
    <w:rsid w:val="0093179B"/>
    <w:rsid w:val="00931BD9"/>
    <w:rsid w:val="00931C4D"/>
    <w:rsid w:val="009324B8"/>
    <w:rsid w:val="009340F0"/>
    <w:rsid w:val="00934FD4"/>
    <w:rsid w:val="00935223"/>
    <w:rsid w:val="00936119"/>
    <w:rsid w:val="00936480"/>
    <w:rsid w:val="009368F3"/>
    <w:rsid w:val="0093694C"/>
    <w:rsid w:val="00941636"/>
    <w:rsid w:val="00942B71"/>
    <w:rsid w:val="00942DA0"/>
    <w:rsid w:val="0094358B"/>
    <w:rsid w:val="00943742"/>
    <w:rsid w:val="00943900"/>
    <w:rsid w:val="00944146"/>
    <w:rsid w:val="0094479E"/>
    <w:rsid w:val="00944A6A"/>
    <w:rsid w:val="00945C05"/>
    <w:rsid w:val="00945E8A"/>
    <w:rsid w:val="00946945"/>
    <w:rsid w:val="00947713"/>
    <w:rsid w:val="00950DE7"/>
    <w:rsid w:val="00953920"/>
    <w:rsid w:val="00953D47"/>
    <w:rsid w:val="00954340"/>
    <w:rsid w:val="00955AEE"/>
    <w:rsid w:val="0095681E"/>
    <w:rsid w:val="00956DAC"/>
    <w:rsid w:val="009571AB"/>
    <w:rsid w:val="009572D4"/>
    <w:rsid w:val="00957BD4"/>
    <w:rsid w:val="009606DC"/>
    <w:rsid w:val="00960FFA"/>
    <w:rsid w:val="00961574"/>
    <w:rsid w:val="00961921"/>
    <w:rsid w:val="0096376F"/>
    <w:rsid w:val="00963A6C"/>
    <w:rsid w:val="0096430A"/>
    <w:rsid w:val="009652CC"/>
    <w:rsid w:val="0096554B"/>
    <w:rsid w:val="0096584A"/>
    <w:rsid w:val="00966C0A"/>
    <w:rsid w:val="00967A51"/>
    <w:rsid w:val="00967B67"/>
    <w:rsid w:val="009706E0"/>
    <w:rsid w:val="00971F08"/>
    <w:rsid w:val="009725C7"/>
    <w:rsid w:val="00975DB4"/>
    <w:rsid w:val="0097603D"/>
    <w:rsid w:val="00976835"/>
    <w:rsid w:val="00976949"/>
    <w:rsid w:val="009769C5"/>
    <w:rsid w:val="009770A7"/>
    <w:rsid w:val="00977362"/>
    <w:rsid w:val="00980477"/>
    <w:rsid w:val="00982DE7"/>
    <w:rsid w:val="00985253"/>
    <w:rsid w:val="009853B3"/>
    <w:rsid w:val="00985946"/>
    <w:rsid w:val="00985993"/>
    <w:rsid w:val="00987607"/>
    <w:rsid w:val="00990630"/>
    <w:rsid w:val="00991761"/>
    <w:rsid w:val="00992341"/>
    <w:rsid w:val="0099282D"/>
    <w:rsid w:val="00993640"/>
    <w:rsid w:val="00993C5B"/>
    <w:rsid w:val="009944A2"/>
    <w:rsid w:val="00994581"/>
    <w:rsid w:val="00994DCA"/>
    <w:rsid w:val="00995133"/>
    <w:rsid w:val="009960EC"/>
    <w:rsid w:val="00996472"/>
    <w:rsid w:val="009970DD"/>
    <w:rsid w:val="009A01A3"/>
    <w:rsid w:val="009A0FBA"/>
    <w:rsid w:val="009A1601"/>
    <w:rsid w:val="009A2CD2"/>
    <w:rsid w:val="009A2D6A"/>
    <w:rsid w:val="009A3459"/>
    <w:rsid w:val="009A3B4B"/>
    <w:rsid w:val="009A3BB6"/>
    <w:rsid w:val="009A462D"/>
    <w:rsid w:val="009A5122"/>
    <w:rsid w:val="009A5CBA"/>
    <w:rsid w:val="009A74A9"/>
    <w:rsid w:val="009A7E2C"/>
    <w:rsid w:val="009B030E"/>
    <w:rsid w:val="009B1F30"/>
    <w:rsid w:val="009B2033"/>
    <w:rsid w:val="009B2063"/>
    <w:rsid w:val="009B2F1B"/>
    <w:rsid w:val="009B3AC2"/>
    <w:rsid w:val="009B421D"/>
    <w:rsid w:val="009B4B94"/>
    <w:rsid w:val="009B4DF4"/>
    <w:rsid w:val="009B564E"/>
    <w:rsid w:val="009B5F8A"/>
    <w:rsid w:val="009B7E87"/>
    <w:rsid w:val="009B7EB1"/>
    <w:rsid w:val="009B7F81"/>
    <w:rsid w:val="009C0169"/>
    <w:rsid w:val="009C28E5"/>
    <w:rsid w:val="009C2EBC"/>
    <w:rsid w:val="009C3384"/>
    <w:rsid w:val="009C403E"/>
    <w:rsid w:val="009C50DD"/>
    <w:rsid w:val="009C7D9E"/>
    <w:rsid w:val="009D22A4"/>
    <w:rsid w:val="009D3580"/>
    <w:rsid w:val="009D3E53"/>
    <w:rsid w:val="009D4676"/>
    <w:rsid w:val="009D4EAF"/>
    <w:rsid w:val="009D4FF0"/>
    <w:rsid w:val="009D5A48"/>
    <w:rsid w:val="009D66A1"/>
    <w:rsid w:val="009D6C0C"/>
    <w:rsid w:val="009D6F4B"/>
    <w:rsid w:val="009D703C"/>
    <w:rsid w:val="009D718F"/>
    <w:rsid w:val="009D7C70"/>
    <w:rsid w:val="009E068F"/>
    <w:rsid w:val="009E0903"/>
    <w:rsid w:val="009E0E68"/>
    <w:rsid w:val="009E136E"/>
    <w:rsid w:val="009E14E0"/>
    <w:rsid w:val="009E31FF"/>
    <w:rsid w:val="009E35DB"/>
    <w:rsid w:val="009E4101"/>
    <w:rsid w:val="009E47A3"/>
    <w:rsid w:val="009E495F"/>
    <w:rsid w:val="009E53E8"/>
    <w:rsid w:val="009E60C0"/>
    <w:rsid w:val="009F08F3"/>
    <w:rsid w:val="009F120F"/>
    <w:rsid w:val="009F344F"/>
    <w:rsid w:val="009F36A4"/>
    <w:rsid w:val="009F48E3"/>
    <w:rsid w:val="00A00517"/>
    <w:rsid w:val="00A012BC"/>
    <w:rsid w:val="00A01532"/>
    <w:rsid w:val="00A01BBB"/>
    <w:rsid w:val="00A021E2"/>
    <w:rsid w:val="00A02221"/>
    <w:rsid w:val="00A02639"/>
    <w:rsid w:val="00A031D8"/>
    <w:rsid w:val="00A03AA0"/>
    <w:rsid w:val="00A042A8"/>
    <w:rsid w:val="00A048A8"/>
    <w:rsid w:val="00A04BE1"/>
    <w:rsid w:val="00A04F49"/>
    <w:rsid w:val="00A05779"/>
    <w:rsid w:val="00A058C1"/>
    <w:rsid w:val="00A07920"/>
    <w:rsid w:val="00A1004E"/>
    <w:rsid w:val="00A1130E"/>
    <w:rsid w:val="00A114A0"/>
    <w:rsid w:val="00A12EB1"/>
    <w:rsid w:val="00A12F1C"/>
    <w:rsid w:val="00A134F7"/>
    <w:rsid w:val="00A13A61"/>
    <w:rsid w:val="00A13E54"/>
    <w:rsid w:val="00A149C6"/>
    <w:rsid w:val="00A14E62"/>
    <w:rsid w:val="00A15548"/>
    <w:rsid w:val="00A17F63"/>
    <w:rsid w:val="00A216D0"/>
    <w:rsid w:val="00A2193B"/>
    <w:rsid w:val="00A22E9E"/>
    <w:rsid w:val="00A2351A"/>
    <w:rsid w:val="00A23828"/>
    <w:rsid w:val="00A238AE"/>
    <w:rsid w:val="00A251AD"/>
    <w:rsid w:val="00A2526E"/>
    <w:rsid w:val="00A25B57"/>
    <w:rsid w:val="00A264A9"/>
    <w:rsid w:val="00A26DCF"/>
    <w:rsid w:val="00A27093"/>
    <w:rsid w:val="00A2769E"/>
    <w:rsid w:val="00A27785"/>
    <w:rsid w:val="00A30187"/>
    <w:rsid w:val="00A324BE"/>
    <w:rsid w:val="00A32F02"/>
    <w:rsid w:val="00A3448A"/>
    <w:rsid w:val="00A346EC"/>
    <w:rsid w:val="00A34788"/>
    <w:rsid w:val="00A349E2"/>
    <w:rsid w:val="00A350EC"/>
    <w:rsid w:val="00A36297"/>
    <w:rsid w:val="00A3669E"/>
    <w:rsid w:val="00A404CB"/>
    <w:rsid w:val="00A40DB1"/>
    <w:rsid w:val="00A412E6"/>
    <w:rsid w:val="00A41A77"/>
    <w:rsid w:val="00A41E2B"/>
    <w:rsid w:val="00A439F2"/>
    <w:rsid w:val="00A43DF3"/>
    <w:rsid w:val="00A4412F"/>
    <w:rsid w:val="00A45B74"/>
    <w:rsid w:val="00A4754B"/>
    <w:rsid w:val="00A501DC"/>
    <w:rsid w:val="00A5079E"/>
    <w:rsid w:val="00A50834"/>
    <w:rsid w:val="00A50E32"/>
    <w:rsid w:val="00A51066"/>
    <w:rsid w:val="00A510BB"/>
    <w:rsid w:val="00A51190"/>
    <w:rsid w:val="00A52850"/>
    <w:rsid w:val="00A52E1D"/>
    <w:rsid w:val="00A53376"/>
    <w:rsid w:val="00A542FC"/>
    <w:rsid w:val="00A5478B"/>
    <w:rsid w:val="00A54A04"/>
    <w:rsid w:val="00A5663F"/>
    <w:rsid w:val="00A60B38"/>
    <w:rsid w:val="00A61490"/>
    <w:rsid w:val="00A61499"/>
    <w:rsid w:val="00A62A77"/>
    <w:rsid w:val="00A62B8B"/>
    <w:rsid w:val="00A63483"/>
    <w:rsid w:val="00A6439C"/>
    <w:rsid w:val="00A65320"/>
    <w:rsid w:val="00A657D7"/>
    <w:rsid w:val="00A65D13"/>
    <w:rsid w:val="00A65FEA"/>
    <w:rsid w:val="00A66056"/>
    <w:rsid w:val="00A660AC"/>
    <w:rsid w:val="00A665D4"/>
    <w:rsid w:val="00A673CD"/>
    <w:rsid w:val="00A67E06"/>
    <w:rsid w:val="00A67E6C"/>
    <w:rsid w:val="00A67F1F"/>
    <w:rsid w:val="00A71B99"/>
    <w:rsid w:val="00A727DA"/>
    <w:rsid w:val="00A73701"/>
    <w:rsid w:val="00A739D0"/>
    <w:rsid w:val="00A74D6B"/>
    <w:rsid w:val="00A752C5"/>
    <w:rsid w:val="00A761D4"/>
    <w:rsid w:val="00A76DA3"/>
    <w:rsid w:val="00A77EC4"/>
    <w:rsid w:val="00A82560"/>
    <w:rsid w:val="00A8279B"/>
    <w:rsid w:val="00A830F9"/>
    <w:rsid w:val="00A85480"/>
    <w:rsid w:val="00A85EA5"/>
    <w:rsid w:val="00A874BE"/>
    <w:rsid w:val="00A91218"/>
    <w:rsid w:val="00A91349"/>
    <w:rsid w:val="00A91F38"/>
    <w:rsid w:val="00A92879"/>
    <w:rsid w:val="00A928C6"/>
    <w:rsid w:val="00A9442A"/>
    <w:rsid w:val="00A95606"/>
    <w:rsid w:val="00AA0006"/>
    <w:rsid w:val="00AA016F"/>
    <w:rsid w:val="00AA0F6B"/>
    <w:rsid w:val="00AA1ED6"/>
    <w:rsid w:val="00AA51D6"/>
    <w:rsid w:val="00AA530B"/>
    <w:rsid w:val="00AA5CEA"/>
    <w:rsid w:val="00AA70DB"/>
    <w:rsid w:val="00AA786A"/>
    <w:rsid w:val="00AB0BC8"/>
    <w:rsid w:val="00AB11CA"/>
    <w:rsid w:val="00AB14D9"/>
    <w:rsid w:val="00AB2373"/>
    <w:rsid w:val="00AB2D69"/>
    <w:rsid w:val="00AB3BE0"/>
    <w:rsid w:val="00AB3D09"/>
    <w:rsid w:val="00AB3D32"/>
    <w:rsid w:val="00AB4AB8"/>
    <w:rsid w:val="00AB5D26"/>
    <w:rsid w:val="00AB655E"/>
    <w:rsid w:val="00AB71FD"/>
    <w:rsid w:val="00AC007F"/>
    <w:rsid w:val="00AC0097"/>
    <w:rsid w:val="00AC1FCD"/>
    <w:rsid w:val="00AC2ECD"/>
    <w:rsid w:val="00AC3119"/>
    <w:rsid w:val="00AC37F1"/>
    <w:rsid w:val="00AC3835"/>
    <w:rsid w:val="00AC49FB"/>
    <w:rsid w:val="00AC4FF4"/>
    <w:rsid w:val="00AC5A10"/>
    <w:rsid w:val="00AC74BF"/>
    <w:rsid w:val="00AC7EC0"/>
    <w:rsid w:val="00AD0AA3"/>
    <w:rsid w:val="00AD1420"/>
    <w:rsid w:val="00AD1E35"/>
    <w:rsid w:val="00AD2ADE"/>
    <w:rsid w:val="00AD3370"/>
    <w:rsid w:val="00AD3ADD"/>
    <w:rsid w:val="00AD3F94"/>
    <w:rsid w:val="00AD419E"/>
    <w:rsid w:val="00AD4A5A"/>
    <w:rsid w:val="00AD4B07"/>
    <w:rsid w:val="00AD4BD5"/>
    <w:rsid w:val="00AD6FBA"/>
    <w:rsid w:val="00AE1911"/>
    <w:rsid w:val="00AE22F3"/>
    <w:rsid w:val="00AE2578"/>
    <w:rsid w:val="00AE27AC"/>
    <w:rsid w:val="00AE2C02"/>
    <w:rsid w:val="00AE40E0"/>
    <w:rsid w:val="00AE4230"/>
    <w:rsid w:val="00AE4DBA"/>
    <w:rsid w:val="00AE4F07"/>
    <w:rsid w:val="00AE6055"/>
    <w:rsid w:val="00AE633B"/>
    <w:rsid w:val="00AE74FC"/>
    <w:rsid w:val="00AF1C5D"/>
    <w:rsid w:val="00AF317C"/>
    <w:rsid w:val="00AF42D7"/>
    <w:rsid w:val="00AF529C"/>
    <w:rsid w:val="00B006FE"/>
    <w:rsid w:val="00B007CB"/>
    <w:rsid w:val="00B01DA4"/>
    <w:rsid w:val="00B02AA9"/>
    <w:rsid w:val="00B02FA3"/>
    <w:rsid w:val="00B05084"/>
    <w:rsid w:val="00B05420"/>
    <w:rsid w:val="00B06AC2"/>
    <w:rsid w:val="00B10BFA"/>
    <w:rsid w:val="00B11560"/>
    <w:rsid w:val="00B13D69"/>
    <w:rsid w:val="00B157F9"/>
    <w:rsid w:val="00B16216"/>
    <w:rsid w:val="00B20256"/>
    <w:rsid w:val="00B20D09"/>
    <w:rsid w:val="00B21112"/>
    <w:rsid w:val="00B21779"/>
    <w:rsid w:val="00B2181D"/>
    <w:rsid w:val="00B268B7"/>
    <w:rsid w:val="00B273D1"/>
    <w:rsid w:val="00B2763F"/>
    <w:rsid w:val="00B27AAC"/>
    <w:rsid w:val="00B30929"/>
    <w:rsid w:val="00B30BA3"/>
    <w:rsid w:val="00B30D4E"/>
    <w:rsid w:val="00B316AD"/>
    <w:rsid w:val="00B31922"/>
    <w:rsid w:val="00B33B0E"/>
    <w:rsid w:val="00B34102"/>
    <w:rsid w:val="00B341B2"/>
    <w:rsid w:val="00B34C48"/>
    <w:rsid w:val="00B35238"/>
    <w:rsid w:val="00B36640"/>
    <w:rsid w:val="00B372AA"/>
    <w:rsid w:val="00B37482"/>
    <w:rsid w:val="00B40445"/>
    <w:rsid w:val="00B409E0"/>
    <w:rsid w:val="00B40A02"/>
    <w:rsid w:val="00B41888"/>
    <w:rsid w:val="00B45A52"/>
    <w:rsid w:val="00B46175"/>
    <w:rsid w:val="00B47FA8"/>
    <w:rsid w:val="00B50CD3"/>
    <w:rsid w:val="00B51983"/>
    <w:rsid w:val="00B51CE1"/>
    <w:rsid w:val="00B548B7"/>
    <w:rsid w:val="00B562EA"/>
    <w:rsid w:val="00B56C96"/>
    <w:rsid w:val="00B56F63"/>
    <w:rsid w:val="00B56F92"/>
    <w:rsid w:val="00B571B5"/>
    <w:rsid w:val="00B5761B"/>
    <w:rsid w:val="00B60462"/>
    <w:rsid w:val="00B60B20"/>
    <w:rsid w:val="00B60B52"/>
    <w:rsid w:val="00B60C2E"/>
    <w:rsid w:val="00B65E9E"/>
    <w:rsid w:val="00B66380"/>
    <w:rsid w:val="00B664C7"/>
    <w:rsid w:val="00B707C3"/>
    <w:rsid w:val="00B7083F"/>
    <w:rsid w:val="00B7210A"/>
    <w:rsid w:val="00B7260B"/>
    <w:rsid w:val="00B72ABA"/>
    <w:rsid w:val="00B739F6"/>
    <w:rsid w:val="00B76763"/>
    <w:rsid w:val="00B81A6C"/>
    <w:rsid w:val="00B8292C"/>
    <w:rsid w:val="00B83F19"/>
    <w:rsid w:val="00B85DE5"/>
    <w:rsid w:val="00B869D6"/>
    <w:rsid w:val="00B87BCA"/>
    <w:rsid w:val="00B90A60"/>
    <w:rsid w:val="00B90F73"/>
    <w:rsid w:val="00B914CD"/>
    <w:rsid w:val="00B9270C"/>
    <w:rsid w:val="00B936F1"/>
    <w:rsid w:val="00B93B59"/>
    <w:rsid w:val="00B9406A"/>
    <w:rsid w:val="00B94D54"/>
    <w:rsid w:val="00B958E7"/>
    <w:rsid w:val="00B96CA0"/>
    <w:rsid w:val="00BA121A"/>
    <w:rsid w:val="00BA2280"/>
    <w:rsid w:val="00BA246B"/>
    <w:rsid w:val="00BA2A08"/>
    <w:rsid w:val="00BA2AD0"/>
    <w:rsid w:val="00BA36B5"/>
    <w:rsid w:val="00BA3BAC"/>
    <w:rsid w:val="00BA4E02"/>
    <w:rsid w:val="00BA56D2"/>
    <w:rsid w:val="00BA76E0"/>
    <w:rsid w:val="00BB090B"/>
    <w:rsid w:val="00BB1A4E"/>
    <w:rsid w:val="00BB2A25"/>
    <w:rsid w:val="00BB452D"/>
    <w:rsid w:val="00BB51E9"/>
    <w:rsid w:val="00BB5F16"/>
    <w:rsid w:val="00BB5F6B"/>
    <w:rsid w:val="00BB6F8C"/>
    <w:rsid w:val="00BB7B8E"/>
    <w:rsid w:val="00BC0FDC"/>
    <w:rsid w:val="00BC1559"/>
    <w:rsid w:val="00BC1747"/>
    <w:rsid w:val="00BC3053"/>
    <w:rsid w:val="00BC497E"/>
    <w:rsid w:val="00BC4D2E"/>
    <w:rsid w:val="00BC4EE3"/>
    <w:rsid w:val="00BD0C1C"/>
    <w:rsid w:val="00BD48AC"/>
    <w:rsid w:val="00BD5F1A"/>
    <w:rsid w:val="00BD6732"/>
    <w:rsid w:val="00BD77F0"/>
    <w:rsid w:val="00BE1234"/>
    <w:rsid w:val="00BE190E"/>
    <w:rsid w:val="00BE2FA6"/>
    <w:rsid w:val="00BE333F"/>
    <w:rsid w:val="00BE4C12"/>
    <w:rsid w:val="00BE61E8"/>
    <w:rsid w:val="00BE7406"/>
    <w:rsid w:val="00BE7603"/>
    <w:rsid w:val="00BE7A38"/>
    <w:rsid w:val="00BF20AD"/>
    <w:rsid w:val="00BF226E"/>
    <w:rsid w:val="00BF28FA"/>
    <w:rsid w:val="00BF29EB"/>
    <w:rsid w:val="00BF2D31"/>
    <w:rsid w:val="00BF3279"/>
    <w:rsid w:val="00BF5F0A"/>
    <w:rsid w:val="00BF74C7"/>
    <w:rsid w:val="00BF7876"/>
    <w:rsid w:val="00BF7AEA"/>
    <w:rsid w:val="00BF7FC7"/>
    <w:rsid w:val="00C00382"/>
    <w:rsid w:val="00C008CE"/>
    <w:rsid w:val="00C015F1"/>
    <w:rsid w:val="00C01A05"/>
    <w:rsid w:val="00C01F33"/>
    <w:rsid w:val="00C02249"/>
    <w:rsid w:val="00C02CC6"/>
    <w:rsid w:val="00C0311E"/>
    <w:rsid w:val="00C0319D"/>
    <w:rsid w:val="00C03A97"/>
    <w:rsid w:val="00C040F7"/>
    <w:rsid w:val="00C044AB"/>
    <w:rsid w:val="00C05706"/>
    <w:rsid w:val="00C05D8A"/>
    <w:rsid w:val="00C0631B"/>
    <w:rsid w:val="00C06BB6"/>
    <w:rsid w:val="00C07377"/>
    <w:rsid w:val="00C101A6"/>
    <w:rsid w:val="00C10478"/>
    <w:rsid w:val="00C12107"/>
    <w:rsid w:val="00C129C0"/>
    <w:rsid w:val="00C12AB0"/>
    <w:rsid w:val="00C14D4B"/>
    <w:rsid w:val="00C154BB"/>
    <w:rsid w:val="00C1561B"/>
    <w:rsid w:val="00C16B16"/>
    <w:rsid w:val="00C20876"/>
    <w:rsid w:val="00C209E0"/>
    <w:rsid w:val="00C21521"/>
    <w:rsid w:val="00C21791"/>
    <w:rsid w:val="00C22515"/>
    <w:rsid w:val="00C22DAD"/>
    <w:rsid w:val="00C23ABB"/>
    <w:rsid w:val="00C24079"/>
    <w:rsid w:val="00C24E7C"/>
    <w:rsid w:val="00C26684"/>
    <w:rsid w:val="00C268E6"/>
    <w:rsid w:val="00C26E1A"/>
    <w:rsid w:val="00C26FE6"/>
    <w:rsid w:val="00C273F7"/>
    <w:rsid w:val="00C276FF"/>
    <w:rsid w:val="00C279B5"/>
    <w:rsid w:val="00C27C45"/>
    <w:rsid w:val="00C30010"/>
    <w:rsid w:val="00C302D1"/>
    <w:rsid w:val="00C30530"/>
    <w:rsid w:val="00C30ABC"/>
    <w:rsid w:val="00C30DC7"/>
    <w:rsid w:val="00C31D1E"/>
    <w:rsid w:val="00C32C29"/>
    <w:rsid w:val="00C3630A"/>
    <w:rsid w:val="00C370E0"/>
    <w:rsid w:val="00C3719D"/>
    <w:rsid w:val="00C379BE"/>
    <w:rsid w:val="00C37CB2"/>
    <w:rsid w:val="00C411C9"/>
    <w:rsid w:val="00C413EA"/>
    <w:rsid w:val="00C41D65"/>
    <w:rsid w:val="00C423DF"/>
    <w:rsid w:val="00C42BEF"/>
    <w:rsid w:val="00C4551B"/>
    <w:rsid w:val="00C46923"/>
    <w:rsid w:val="00C473A5"/>
    <w:rsid w:val="00C478A1"/>
    <w:rsid w:val="00C502B1"/>
    <w:rsid w:val="00C50756"/>
    <w:rsid w:val="00C5136B"/>
    <w:rsid w:val="00C514BE"/>
    <w:rsid w:val="00C51785"/>
    <w:rsid w:val="00C53B1C"/>
    <w:rsid w:val="00C53C43"/>
    <w:rsid w:val="00C543ED"/>
    <w:rsid w:val="00C54995"/>
    <w:rsid w:val="00C54D41"/>
    <w:rsid w:val="00C55538"/>
    <w:rsid w:val="00C556D7"/>
    <w:rsid w:val="00C56187"/>
    <w:rsid w:val="00C561FE"/>
    <w:rsid w:val="00C56F77"/>
    <w:rsid w:val="00C57426"/>
    <w:rsid w:val="00C57601"/>
    <w:rsid w:val="00C57EE3"/>
    <w:rsid w:val="00C60783"/>
    <w:rsid w:val="00C60785"/>
    <w:rsid w:val="00C6104E"/>
    <w:rsid w:val="00C617A4"/>
    <w:rsid w:val="00C61F16"/>
    <w:rsid w:val="00C6344A"/>
    <w:rsid w:val="00C63676"/>
    <w:rsid w:val="00C63923"/>
    <w:rsid w:val="00C64641"/>
    <w:rsid w:val="00C64672"/>
    <w:rsid w:val="00C665B5"/>
    <w:rsid w:val="00C6696E"/>
    <w:rsid w:val="00C67884"/>
    <w:rsid w:val="00C70341"/>
    <w:rsid w:val="00C70697"/>
    <w:rsid w:val="00C72093"/>
    <w:rsid w:val="00C72AE9"/>
    <w:rsid w:val="00C72EF4"/>
    <w:rsid w:val="00C744FE"/>
    <w:rsid w:val="00C75D2F"/>
    <w:rsid w:val="00C767BE"/>
    <w:rsid w:val="00C76E3C"/>
    <w:rsid w:val="00C771AE"/>
    <w:rsid w:val="00C77FF1"/>
    <w:rsid w:val="00C81568"/>
    <w:rsid w:val="00C831EF"/>
    <w:rsid w:val="00C83869"/>
    <w:rsid w:val="00C846F4"/>
    <w:rsid w:val="00C8556E"/>
    <w:rsid w:val="00C86500"/>
    <w:rsid w:val="00C86AAD"/>
    <w:rsid w:val="00C87577"/>
    <w:rsid w:val="00C9027A"/>
    <w:rsid w:val="00C9068E"/>
    <w:rsid w:val="00C90A11"/>
    <w:rsid w:val="00C921CC"/>
    <w:rsid w:val="00C9324A"/>
    <w:rsid w:val="00C93814"/>
    <w:rsid w:val="00C93845"/>
    <w:rsid w:val="00C93C4B"/>
    <w:rsid w:val="00C944AB"/>
    <w:rsid w:val="00C95B40"/>
    <w:rsid w:val="00C96EB0"/>
    <w:rsid w:val="00CA0D4A"/>
    <w:rsid w:val="00CA0FAD"/>
    <w:rsid w:val="00CA1ED8"/>
    <w:rsid w:val="00CA21E2"/>
    <w:rsid w:val="00CA3224"/>
    <w:rsid w:val="00CA42CD"/>
    <w:rsid w:val="00CA4B99"/>
    <w:rsid w:val="00CA5D4C"/>
    <w:rsid w:val="00CA5FA3"/>
    <w:rsid w:val="00CB0E4A"/>
    <w:rsid w:val="00CB1F63"/>
    <w:rsid w:val="00CB30F8"/>
    <w:rsid w:val="00CB336A"/>
    <w:rsid w:val="00CB3381"/>
    <w:rsid w:val="00CB6525"/>
    <w:rsid w:val="00CB7170"/>
    <w:rsid w:val="00CB7D5D"/>
    <w:rsid w:val="00CC040E"/>
    <w:rsid w:val="00CC07D1"/>
    <w:rsid w:val="00CC111F"/>
    <w:rsid w:val="00CC12A5"/>
    <w:rsid w:val="00CC1B0B"/>
    <w:rsid w:val="00CC2011"/>
    <w:rsid w:val="00CC39E3"/>
    <w:rsid w:val="00CC3EA0"/>
    <w:rsid w:val="00CC4C70"/>
    <w:rsid w:val="00CC5314"/>
    <w:rsid w:val="00CC56F3"/>
    <w:rsid w:val="00CC5F7E"/>
    <w:rsid w:val="00CC7568"/>
    <w:rsid w:val="00CC7B45"/>
    <w:rsid w:val="00CD0800"/>
    <w:rsid w:val="00CD0F2C"/>
    <w:rsid w:val="00CD1188"/>
    <w:rsid w:val="00CD1D84"/>
    <w:rsid w:val="00CD1FBB"/>
    <w:rsid w:val="00CD2877"/>
    <w:rsid w:val="00CD2ED1"/>
    <w:rsid w:val="00CD337B"/>
    <w:rsid w:val="00CD4013"/>
    <w:rsid w:val="00CD5B62"/>
    <w:rsid w:val="00CE0424"/>
    <w:rsid w:val="00CE14FD"/>
    <w:rsid w:val="00CE1730"/>
    <w:rsid w:val="00CE22C0"/>
    <w:rsid w:val="00CE38E1"/>
    <w:rsid w:val="00CE4DB6"/>
    <w:rsid w:val="00CE4EE4"/>
    <w:rsid w:val="00CE65E8"/>
    <w:rsid w:val="00CE7545"/>
    <w:rsid w:val="00CE7561"/>
    <w:rsid w:val="00CE79EE"/>
    <w:rsid w:val="00CF04C7"/>
    <w:rsid w:val="00CF1354"/>
    <w:rsid w:val="00CF2226"/>
    <w:rsid w:val="00CF3B1F"/>
    <w:rsid w:val="00CF3BF6"/>
    <w:rsid w:val="00CF448A"/>
    <w:rsid w:val="00CF4555"/>
    <w:rsid w:val="00CF625B"/>
    <w:rsid w:val="00CF687E"/>
    <w:rsid w:val="00CF792F"/>
    <w:rsid w:val="00D00B96"/>
    <w:rsid w:val="00D0349B"/>
    <w:rsid w:val="00D03D97"/>
    <w:rsid w:val="00D04840"/>
    <w:rsid w:val="00D04B23"/>
    <w:rsid w:val="00D0695D"/>
    <w:rsid w:val="00D07BED"/>
    <w:rsid w:val="00D07C51"/>
    <w:rsid w:val="00D10249"/>
    <w:rsid w:val="00D115C3"/>
    <w:rsid w:val="00D1175C"/>
    <w:rsid w:val="00D1181F"/>
    <w:rsid w:val="00D11897"/>
    <w:rsid w:val="00D13135"/>
    <w:rsid w:val="00D1385B"/>
    <w:rsid w:val="00D13E4E"/>
    <w:rsid w:val="00D14D83"/>
    <w:rsid w:val="00D162C2"/>
    <w:rsid w:val="00D21273"/>
    <w:rsid w:val="00D22D73"/>
    <w:rsid w:val="00D237A5"/>
    <w:rsid w:val="00D239A7"/>
    <w:rsid w:val="00D23F47"/>
    <w:rsid w:val="00D26960"/>
    <w:rsid w:val="00D26AEA"/>
    <w:rsid w:val="00D26B54"/>
    <w:rsid w:val="00D26CAB"/>
    <w:rsid w:val="00D30A62"/>
    <w:rsid w:val="00D30DA9"/>
    <w:rsid w:val="00D31226"/>
    <w:rsid w:val="00D31B7B"/>
    <w:rsid w:val="00D32402"/>
    <w:rsid w:val="00D33267"/>
    <w:rsid w:val="00D3422F"/>
    <w:rsid w:val="00D36AB8"/>
    <w:rsid w:val="00D36E71"/>
    <w:rsid w:val="00D37D87"/>
    <w:rsid w:val="00D40B33"/>
    <w:rsid w:val="00D40F85"/>
    <w:rsid w:val="00D4318F"/>
    <w:rsid w:val="00D43886"/>
    <w:rsid w:val="00D438BF"/>
    <w:rsid w:val="00D43DD1"/>
    <w:rsid w:val="00D440F8"/>
    <w:rsid w:val="00D44803"/>
    <w:rsid w:val="00D4681C"/>
    <w:rsid w:val="00D51984"/>
    <w:rsid w:val="00D5215C"/>
    <w:rsid w:val="00D546FF"/>
    <w:rsid w:val="00D54B67"/>
    <w:rsid w:val="00D55AD5"/>
    <w:rsid w:val="00D55BB7"/>
    <w:rsid w:val="00D57342"/>
    <w:rsid w:val="00D5739D"/>
    <w:rsid w:val="00D576CA"/>
    <w:rsid w:val="00D577C6"/>
    <w:rsid w:val="00D60C51"/>
    <w:rsid w:val="00D60D0B"/>
    <w:rsid w:val="00D61AF5"/>
    <w:rsid w:val="00D62E96"/>
    <w:rsid w:val="00D63430"/>
    <w:rsid w:val="00D6410C"/>
    <w:rsid w:val="00D65263"/>
    <w:rsid w:val="00D652B5"/>
    <w:rsid w:val="00D66155"/>
    <w:rsid w:val="00D667E4"/>
    <w:rsid w:val="00D66A2A"/>
    <w:rsid w:val="00D66A34"/>
    <w:rsid w:val="00D67BAF"/>
    <w:rsid w:val="00D708B0"/>
    <w:rsid w:val="00D72480"/>
    <w:rsid w:val="00D728CC"/>
    <w:rsid w:val="00D72BBE"/>
    <w:rsid w:val="00D73EB9"/>
    <w:rsid w:val="00D75B2D"/>
    <w:rsid w:val="00D77B1D"/>
    <w:rsid w:val="00D8021F"/>
    <w:rsid w:val="00D80383"/>
    <w:rsid w:val="00D80B8E"/>
    <w:rsid w:val="00D819A4"/>
    <w:rsid w:val="00D823C6"/>
    <w:rsid w:val="00D8327F"/>
    <w:rsid w:val="00D83D9C"/>
    <w:rsid w:val="00D855AD"/>
    <w:rsid w:val="00D86B1D"/>
    <w:rsid w:val="00D86CA3"/>
    <w:rsid w:val="00D871CE"/>
    <w:rsid w:val="00D9196D"/>
    <w:rsid w:val="00D92982"/>
    <w:rsid w:val="00D92CB7"/>
    <w:rsid w:val="00D92FE9"/>
    <w:rsid w:val="00D9310F"/>
    <w:rsid w:val="00D93863"/>
    <w:rsid w:val="00D9441E"/>
    <w:rsid w:val="00D94796"/>
    <w:rsid w:val="00D94ACA"/>
    <w:rsid w:val="00D94BFE"/>
    <w:rsid w:val="00DA2167"/>
    <w:rsid w:val="00DA25D3"/>
    <w:rsid w:val="00DA2F9C"/>
    <w:rsid w:val="00DA305E"/>
    <w:rsid w:val="00DA5417"/>
    <w:rsid w:val="00DA56E8"/>
    <w:rsid w:val="00DA5A1A"/>
    <w:rsid w:val="00DB01AC"/>
    <w:rsid w:val="00DB0A3E"/>
    <w:rsid w:val="00DB0A9F"/>
    <w:rsid w:val="00DB0EB4"/>
    <w:rsid w:val="00DB13BD"/>
    <w:rsid w:val="00DB2B7B"/>
    <w:rsid w:val="00DB3599"/>
    <w:rsid w:val="00DB377D"/>
    <w:rsid w:val="00DB5EEC"/>
    <w:rsid w:val="00DB6588"/>
    <w:rsid w:val="00DC023F"/>
    <w:rsid w:val="00DC04CF"/>
    <w:rsid w:val="00DC0B6A"/>
    <w:rsid w:val="00DC1A41"/>
    <w:rsid w:val="00DC2D36"/>
    <w:rsid w:val="00DC2F3E"/>
    <w:rsid w:val="00DC53B6"/>
    <w:rsid w:val="00DC53EF"/>
    <w:rsid w:val="00DC717B"/>
    <w:rsid w:val="00DC7953"/>
    <w:rsid w:val="00DC7D53"/>
    <w:rsid w:val="00DD0D92"/>
    <w:rsid w:val="00DD1B02"/>
    <w:rsid w:val="00DD225A"/>
    <w:rsid w:val="00DD37F9"/>
    <w:rsid w:val="00DD515A"/>
    <w:rsid w:val="00DD620A"/>
    <w:rsid w:val="00DD6BE7"/>
    <w:rsid w:val="00DD7ECF"/>
    <w:rsid w:val="00DD7F05"/>
    <w:rsid w:val="00DE06E6"/>
    <w:rsid w:val="00DE0BC2"/>
    <w:rsid w:val="00DE1331"/>
    <w:rsid w:val="00DE1E13"/>
    <w:rsid w:val="00DE1E93"/>
    <w:rsid w:val="00DE2728"/>
    <w:rsid w:val="00DE3BC9"/>
    <w:rsid w:val="00DE5608"/>
    <w:rsid w:val="00DE562D"/>
    <w:rsid w:val="00DE58D0"/>
    <w:rsid w:val="00DE620F"/>
    <w:rsid w:val="00DE6502"/>
    <w:rsid w:val="00DE654F"/>
    <w:rsid w:val="00DE7D2B"/>
    <w:rsid w:val="00DF0B6E"/>
    <w:rsid w:val="00DF15E0"/>
    <w:rsid w:val="00DF1CCB"/>
    <w:rsid w:val="00DF30A0"/>
    <w:rsid w:val="00DF37A0"/>
    <w:rsid w:val="00DF3DFD"/>
    <w:rsid w:val="00DF4531"/>
    <w:rsid w:val="00DF477D"/>
    <w:rsid w:val="00DF5524"/>
    <w:rsid w:val="00DF65A4"/>
    <w:rsid w:val="00DF6A2F"/>
    <w:rsid w:val="00E005FF"/>
    <w:rsid w:val="00E0154F"/>
    <w:rsid w:val="00E0200B"/>
    <w:rsid w:val="00E022DA"/>
    <w:rsid w:val="00E027F7"/>
    <w:rsid w:val="00E0436F"/>
    <w:rsid w:val="00E053B8"/>
    <w:rsid w:val="00E05C13"/>
    <w:rsid w:val="00E110E7"/>
    <w:rsid w:val="00E11B20"/>
    <w:rsid w:val="00E11C7C"/>
    <w:rsid w:val="00E176A3"/>
    <w:rsid w:val="00E17FA2"/>
    <w:rsid w:val="00E21835"/>
    <w:rsid w:val="00E22330"/>
    <w:rsid w:val="00E24D27"/>
    <w:rsid w:val="00E25A63"/>
    <w:rsid w:val="00E26495"/>
    <w:rsid w:val="00E26956"/>
    <w:rsid w:val="00E2770A"/>
    <w:rsid w:val="00E27B4C"/>
    <w:rsid w:val="00E27D5B"/>
    <w:rsid w:val="00E30B5A"/>
    <w:rsid w:val="00E3123D"/>
    <w:rsid w:val="00E31461"/>
    <w:rsid w:val="00E31A2C"/>
    <w:rsid w:val="00E31D43"/>
    <w:rsid w:val="00E32608"/>
    <w:rsid w:val="00E34103"/>
    <w:rsid w:val="00E34188"/>
    <w:rsid w:val="00E34B6E"/>
    <w:rsid w:val="00E35559"/>
    <w:rsid w:val="00E36524"/>
    <w:rsid w:val="00E36EA4"/>
    <w:rsid w:val="00E3723A"/>
    <w:rsid w:val="00E37860"/>
    <w:rsid w:val="00E37ABE"/>
    <w:rsid w:val="00E40342"/>
    <w:rsid w:val="00E4072D"/>
    <w:rsid w:val="00E40DCA"/>
    <w:rsid w:val="00E412B4"/>
    <w:rsid w:val="00E43AC7"/>
    <w:rsid w:val="00E43B74"/>
    <w:rsid w:val="00E43DF8"/>
    <w:rsid w:val="00E446F1"/>
    <w:rsid w:val="00E46886"/>
    <w:rsid w:val="00E46C1C"/>
    <w:rsid w:val="00E46F28"/>
    <w:rsid w:val="00E478B7"/>
    <w:rsid w:val="00E47910"/>
    <w:rsid w:val="00E47AEF"/>
    <w:rsid w:val="00E50BFF"/>
    <w:rsid w:val="00E50CFD"/>
    <w:rsid w:val="00E51C1A"/>
    <w:rsid w:val="00E51C8B"/>
    <w:rsid w:val="00E51F97"/>
    <w:rsid w:val="00E53B75"/>
    <w:rsid w:val="00E54E3B"/>
    <w:rsid w:val="00E56577"/>
    <w:rsid w:val="00E56B5B"/>
    <w:rsid w:val="00E57565"/>
    <w:rsid w:val="00E60B5F"/>
    <w:rsid w:val="00E60D9B"/>
    <w:rsid w:val="00E63562"/>
    <w:rsid w:val="00E63838"/>
    <w:rsid w:val="00E64434"/>
    <w:rsid w:val="00E65F5C"/>
    <w:rsid w:val="00E6671B"/>
    <w:rsid w:val="00E67883"/>
    <w:rsid w:val="00E67C51"/>
    <w:rsid w:val="00E7107B"/>
    <w:rsid w:val="00E72EFC"/>
    <w:rsid w:val="00E73B6C"/>
    <w:rsid w:val="00E7445E"/>
    <w:rsid w:val="00E74D47"/>
    <w:rsid w:val="00E75843"/>
    <w:rsid w:val="00E758BC"/>
    <w:rsid w:val="00E758EC"/>
    <w:rsid w:val="00E7659A"/>
    <w:rsid w:val="00E76721"/>
    <w:rsid w:val="00E76D8E"/>
    <w:rsid w:val="00E771C7"/>
    <w:rsid w:val="00E816A0"/>
    <w:rsid w:val="00E81E44"/>
    <w:rsid w:val="00E8234C"/>
    <w:rsid w:val="00E82CEA"/>
    <w:rsid w:val="00E83AA9"/>
    <w:rsid w:val="00E85928"/>
    <w:rsid w:val="00E8598E"/>
    <w:rsid w:val="00E86354"/>
    <w:rsid w:val="00E863E8"/>
    <w:rsid w:val="00E864F0"/>
    <w:rsid w:val="00E86F29"/>
    <w:rsid w:val="00E871E1"/>
    <w:rsid w:val="00E87822"/>
    <w:rsid w:val="00E90274"/>
    <w:rsid w:val="00E90395"/>
    <w:rsid w:val="00E90E37"/>
    <w:rsid w:val="00E90E49"/>
    <w:rsid w:val="00E91201"/>
    <w:rsid w:val="00E917F9"/>
    <w:rsid w:val="00E92644"/>
    <w:rsid w:val="00E9291C"/>
    <w:rsid w:val="00E93FFE"/>
    <w:rsid w:val="00E94A74"/>
    <w:rsid w:val="00E94F8A"/>
    <w:rsid w:val="00E951B0"/>
    <w:rsid w:val="00E97623"/>
    <w:rsid w:val="00E978EB"/>
    <w:rsid w:val="00EA0C89"/>
    <w:rsid w:val="00EA1D07"/>
    <w:rsid w:val="00EA2CDD"/>
    <w:rsid w:val="00EA3FD4"/>
    <w:rsid w:val="00EA43DE"/>
    <w:rsid w:val="00EA5DA4"/>
    <w:rsid w:val="00EA6CC0"/>
    <w:rsid w:val="00EA6F48"/>
    <w:rsid w:val="00EA7A41"/>
    <w:rsid w:val="00EB077B"/>
    <w:rsid w:val="00EB2EE5"/>
    <w:rsid w:val="00EB3547"/>
    <w:rsid w:val="00EB3C66"/>
    <w:rsid w:val="00EB4EA2"/>
    <w:rsid w:val="00EB548C"/>
    <w:rsid w:val="00EB5D53"/>
    <w:rsid w:val="00EB5E05"/>
    <w:rsid w:val="00EB5F3B"/>
    <w:rsid w:val="00EB6371"/>
    <w:rsid w:val="00EC24D5"/>
    <w:rsid w:val="00EC27C6"/>
    <w:rsid w:val="00EC4207"/>
    <w:rsid w:val="00EC4A48"/>
    <w:rsid w:val="00EC5653"/>
    <w:rsid w:val="00EC6499"/>
    <w:rsid w:val="00EC686C"/>
    <w:rsid w:val="00EC71CE"/>
    <w:rsid w:val="00EC7359"/>
    <w:rsid w:val="00EC7DE5"/>
    <w:rsid w:val="00ED04BF"/>
    <w:rsid w:val="00ED04CC"/>
    <w:rsid w:val="00ED1006"/>
    <w:rsid w:val="00ED1984"/>
    <w:rsid w:val="00ED1991"/>
    <w:rsid w:val="00ED229F"/>
    <w:rsid w:val="00ED284F"/>
    <w:rsid w:val="00ED44EF"/>
    <w:rsid w:val="00ED463E"/>
    <w:rsid w:val="00ED61F8"/>
    <w:rsid w:val="00ED7880"/>
    <w:rsid w:val="00ED7B43"/>
    <w:rsid w:val="00EE2FA8"/>
    <w:rsid w:val="00EE3653"/>
    <w:rsid w:val="00EE37D7"/>
    <w:rsid w:val="00EE455E"/>
    <w:rsid w:val="00EE506A"/>
    <w:rsid w:val="00EF0467"/>
    <w:rsid w:val="00EF089E"/>
    <w:rsid w:val="00EF0A0B"/>
    <w:rsid w:val="00EF18FE"/>
    <w:rsid w:val="00EF3457"/>
    <w:rsid w:val="00EF3D30"/>
    <w:rsid w:val="00EF5787"/>
    <w:rsid w:val="00EF60D0"/>
    <w:rsid w:val="00EF7AED"/>
    <w:rsid w:val="00F0004D"/>
    <w:rsid w:val="00F001CB"/>
    <w:rsid w:val="00F00B71"/>
    <w:rsid w:val="00F015C1"/>
    <w:rsid w:val="00F02268"/>
    <w:rsid w:val="00F02284"/>
    <w:rsid w:val="00F0528D"/>
    <w:rsid w:val="00F054F0"/>
    <w:rsid w:val="00F06C67"/>
    <w:rsid w:val="00F06DFD"/>
    <w:rsid w:val="00F06E5A"/>
    <w:rsid w:val="00F071D1"/>
    <w:rsid w:val="00F07355"/>
    <w:rsid w:val="00F07533"/>
    <w:rsid w:val="00F079B7"/>
    <w:rsid w:val="00F10559"/>
    <w:rsid w:val="00F10629"/>
    <w:rsid w:val="00F1263D"/>
    <w:rsid w:val="00F13247"/>
    <w:rsid w:val="00F132C0"/>
    <w:rsid w:val="00F13EA0"/>
    <w:rsid w:val="00F15E04"/>
    <w:rsid w:val="00F15FA5"/>
    <w:rsid w:val="00F209B7"/>
    <w:rsid w:val="00F20F5C"/>
    <w:rsid w:val="00F21B51"/>
    <w:rsid w:val="00F22594"/>
    <w:rsid w:val="00F22F37"/>
    <w:rsid w:val="00F2376F"/>
    <w:rsid w:val="00F243D8"/>
    <w:rsid w:val="00F2495E"/>
    <w:rsid w:val="00F25017"/>
    <w:rsid w:val="00F26384"/>
    <w:rsid w:val="00F26780"/>
    <w:rsid w:val="00F27490"/>
    <w:rsid w:val="00F30828"/>
    <w:rsid w:val="00F3123B"/>
    <w:rsid w:val="00F313D6"/>
    <w:rsid w:val="00F31CAC"/>
    <w:rsid w:val="00F32E30"/>
    <w:rsid w:val="00F33773"/>
    <w:rsid w:val="00F35264"/>
    <w:rsid w:val="00F35F26"/>
    <w:rsid w:val="00F4019C"/>
    <w:rsid w:val="00F40F0C"/>
    <w:rsid w:val="00F41BA3"/>
    <w:rsid w:val="00F425C2"/>
    <w:rsid w:val="00F4279F"/>
    <w:rsid w:val="00F431F7"/>
    <w:rsid w:val="00F440EE"/>
    <w:rsid w:val="00F448A3"/>
    <w:rsid w:val="00F4673B"/>
    <w:rsid w:val="00F4766C"/>
    <w:rsid w:val="00F47F92"/>
    <w:rsid w:val="00F5060E"/>
    <w:rsid w:val="00F507D1"/>
    <w:rsid w:val="00F519CE"/>
    <w:rsid w:val="00F51ADA"/>
    <w:rsid w:val="00F51FAC"/>
    <w:rsid w:val="00F5274E"/>
    <w:rsid w:val="00F53987"/>
    <w:rsid w:val="00F555AE"/>
    <w:rsid w:val="00F5771C"/>
    <w:rsid w:val="00F57F98"/>
    <w:rsid w:val="00F60203"/>
    <w:rsid w:val="00F607C5"/>
    <w:rsid w:val="00F60DEA"/>
    <w:rsid w:val="00F61820"/>
    <w:rsid w:val="00F6302A"/>
    <w:rsid w:val="00F63950"/>
    <w:rsid w:val="00F64610"/>
    <w:rsid w:val="00F64C2B"/>
    <w:rsid w:val="00F651BE"/>
    <w:rsid w:val="00F6578A"/>
    <w:rsid w:val="00F66494"/>
    <w:rsid w:val="00F66890"/>
    <w:rsid w:val="00F67F53"/>
    <w:rsid w:val="00F703BE"/>
    <w:rsid w:val="00F704DD"/>
    <w:rsid w:val="00F70BCA"/>
    <w:rsid w:val="00F71474"/>
    <w:rsid w:val="00F71F69"/>
    <w:rsid w:val="00F72B72"/>
    <w:rsid w:val="00F74856"/>
    <w:rsid w:val="00F74BB9"/>
    <w:rsid w:val="00F75582"/>
    <w:rsid w:val="00F755A8"/>
    <w:rsid w:val="00F7677D"/>
    <w:rsid w:val="00F76EFA"/>
    <w:rsid w:val="00F804BE"/>
    <w:rsid w:val="00F80630"/>
    <w:rsid w:val="00F817CE"/>
    <w:rsid w:val="00F83BBC"/>
    <w:rsid w:val="00F83BEB"/>
    <w:rsid w:val="00F8456C"/>
    <w:rsid w:val="00F85859"/>
    <w:rsid w:val="00F859D8"/>
    <w:rsid w:val="00F868F5"/>
    <w:rsid w:val="00F9056A"/>
    <w:rsid w:val="00F90F8D"/>
    <w:rsid w:val="00F9162E"/>
    <w:rsid w:val="00F9254A"/>
    <w:rsid w:val="00F92782"/>
    <w:rsid w:val="00F93AA9"/>
    <w:rsid w:val="00F947B4"/>
    <w:rsid w:val="00F96985"/>
    <w:rsid w:val="00F97838"/>
    <w:rsid w:val="00FA04C8"/>
    <w:rsid w:val="00FA0CEB"/>
    <w:rsid w:val="00FA0E8E"/>
    <w:rsid w:val="00FA158C"/>
    <w:rsid w:val="00FA18F1"/>
    <w:rsid w:val="00FA2857"/>
    <w:rsid w:val="00FA2BB3"/>
    <w:rsid w:val="00FA2CB5"/>
    <w:rsid w:val="00FA3350"/>
    <w:rsid w:val="00FA3FA6"/>
    <w:rsid w:val="00FA4B30"/>
    <w:rsid w:val="00FA73E1"/>
    <w:rsid w:val="00FB2574"/>
    <w:rsid w:val="00FB2706"/>
    <w:rsid w:val="00FB3849"/>
    <w:rsid w:val="00FB4C80"/>
    <w:rsid w:val="00FB57C6"/>
    <w:rsid w:val="00FB5F5C"/>
    <w:rsid w:val="00FB683D"/>
    <w:rsid w:val="00FB6A6A"/>
    <w:rsid w:val="00FC03F7"/>
    <w:rsid w:val="00FC0F7D"/>
    <w:rsid w:val="00FC11BF"/>
    <w:rsid w:val="00FC4AE8"/>
    <w:rsid w:val="00FC54F2"/>
    <w:rsid w:val="00FC7429"/>
    <w:rsid w:val="00FD067B"/>
    <w:rsid w:val="00FD07F6"/>
    <w:rsid w:val="00FD0A42"/>
    <w:rsid w:val="00FD1EC8"/>
    <w:rsid w:val="00FD22D5"/>
    <w:rsid w:val="00FD2C9B"/>
    <w:rsid w:val="00FD324F"/>
    <w:rsid w:val="00FD47ED"/>
    <w:rsid w:val="00FD556F"/>
    <w:rsid w:val="00FD694E"/>
    <w:rsid w:val="00FD6B18"/>
    <w:rsid w:val="00FD74DB"/>
    <w:rsid w:val="00FD7660"/>
    <w:rsid w:val="00FD7A04"/>
    <w:rsid w:val="00FE0655"/>
    <w:rsid w:val="00FE2365"/>
    <w:rsid w:val="00FE3336"/>
    <w:rsid w:val="00FE34D8"/>
    <w:rsid w:val="00FE3797"/>
    <w:rsid w:val="00FE37D7"/>
    <w:rsid w:val="00FE3A0D"/>
    <w:rsid w:val="00FE4672"/>
    <w:rsid w:val="00FE4C7B"/>
    <w:rsid w:val="00FE59C9"/>
    <w:rsid w:val="00FE7336"/>
    <w:rsid w:val="00FE787C"/>
    <w:rsid w:val="00FE7B48"/>
    <w:rsid w:val="00FF0736"/>
    <w:rsid w:val="00FF147B"/>
    <w:rsid w:val="00FF2E4B"/>
    <w:rsid w:val="00FF30BD"/>
    <w:rsid w:val="00FF3DDC"/>
    <w:rsid w:val="00FF45A5"/>
    <w:rsid w:val="00FF4942"/>
    <w:rsid w:val="00FF5247"/>
    <w:rsid w:val="00FF5C91"/>
    <w:rsid w:val="00FF647C"/>
    <w:rsid w:val="066DE40D"/>
    <w:rsid w:val="47656BF9"/>
    <w:rsid w:val="55D3E7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C1DE2AD"/>
  <w15:chartTrackingRefBased/>
  <w15:docId w15:val="{4A113A07-4945-41CD-AD03-DD1C604DF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3Char">
    <w:name w:val="B3 Char"/>
    <w:qFormat/>
    <w:locked/>
    <w:rsid w:val="009725C7"/>
    <w:rPr>
      <w:rFonts w:asciiTheme="minorHAnsi" w:eastAsiaTheme="minorHAnsi" w:hAnsiTheme="minorHAnsi" w:cstheme="minorBidi"/>
      <w:sz w:val="22"/>
      <w:szCs w:val="22"/>
      <w:lang w:val="zh-CN" w:eastAsia="en-US"/>
    </w:rPr>
  </w:style>
  <w:style w:type="character" w:styleId="Mention">
    <w:name w:val="Mention"/>
    <w:basedOn w:val="DefaultParagraphFont"/>
    <w:uiPriority w:val="99"/>
    <w:unhideWhenUsed/>
    <w:rsid w:val="00E7659A"/>
    <w:rPr>
      <w:color w:val="2B579A"/>
      <w:shd w:val="clear" w:color="auto" w:fill="E1DFDD"/>
    </w:rPr>
  </w:style>
  <w:style w:type="paragraph" w:styleId="Revision">
    <w:name w:val="Revision"/>
    <w:hidden/>
    <w:uiPriority w:val="99"/>
    <w:semiHidden/>
    <w:rsid w:val="00E053B8"/>
    <w:rPr>
      <w:rFonts w:ascii="Times New Roman" w:hAnsi="Times New Roman"/>
      <w:lang w:eastAsia="ja-JP"/>
    </w:rPr>
  </w:style>
  <w:style w:type="paragraph" w:customStyle="1" w:styleId="Agreement">
    <w:name w:val="Agreement"/>
    <w:basedOn w:val="Normal"/>
    <w:next w:val="Normal"/>
    <w:uiPriority w:val="99"/>
    <w:qFormat/>
    <w:rsid w:val="00AA70DB"/>
    <w:pPr>
      <w:numPr>
        <w:numId w:val="4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623838">
      <w:bodyDiv w:val="1"/>
      <w:marLeft w:val="0"/>
      <w:marRight w:val="0"/>
      <w:marTop w:val="0"/>
      <w:marBottom w:val="0"/>
      <w:divBdr>
        <w:top w:val="none" w:sz="0" w:space="0" w:color="auto"/>
        <w:left w:val="none" w:sz="0" w:space="0" w:color="auto"/>
        <w:bottom w:val="none" w:sz="0" w:space="0" w:color="auto"/>
        <w:right w:val="none" w:sz="0" w:space="0" w:color="auto"/>
      </w:divBdr>
    </w:div>
    <w:div w:id="66807761">
      <w:bodyDiv w:val="1"/>
      <w:marLeft w:val="0"/>
      <w:marRight w:val="0"/>
      <w:marTop w:val="0"/>
      <w:marBottom w:val="0"/>
      <w:divBdr>
        <w:top w:val="none" w:sz="0" w:space="0" w:color="auto"/>
        <w:left w:val="none" w:sz="0" w:space="0" w:color="auto"/>
        <w:bottom w:val="none" w:sz="0" w:space="0" w:color="auto"/>
        <w:right w:val="none" w:sz="0" w:space="0" w:color="auto"/>
      </w:divBdr>
    </w:div>
    <w:div w:id="407308814">
      <w:bodyDiv w:val="1"/>
      <w:marLeft w:val="0"/>
      <w:marRight w:val="0"/>
      <w:marTop w:val="0"/>
      <w:marBottom w:val="0"/>
      <w:divBdr>
        <w:top w:val="none" w:sz="0" w:space="0" w:color="auto"/>
        <w:left w:val="none" w:sz="0" w:space="0" w:color="auto"/>
        <w:bottom w:val="none" w:sz="0" w:space="0" w:color="auto"/>
        <w:right w:val="none" w:sz="0" w:space="0" w:color="auto"/>
      </w:divBdr>
    </w:div>
    <w:div w:id="465853289">
      <w:bodyDiv w:val="1"/>
      <w:marLeft w:val="0"/>
      <w:marRight w:val="0"/>
      <w:marTop w:val="0"/>
      <w:marBottom w:val="0"/>
      <w:divBdr>
        <w:top w:val="none" w:sz="0" w:space="0" w:color="auto"/>
        <w:left w:val="none" w:sz="0" w:space="0" w:color="auto"/>
        <w:bottom w:val="none" w:sz="0" w:space="0" w:color="auto"/>
        <w:right w:val="none" w:sz="0" w:space="0" w:color="auto"/>
      </w:divBdr>
    </w:div>
    <w:div w:id="815755179">
      <w:bodyDiv w:val="1"/>
      <w:marLeft w:val="0"/>
      <w:marRight w:val="0"/>
      <w:marTop w:val="0"/>
      <w:marBottom w:val="0"/>
      <w:divBdr>
        <w:top w:val="none" w:sz="0" w:space="0" w:color="auto"/>
        <w:left w:val="none" w:sz="0" w:space="0" w:color="auto"/>
        <w:bottom w:val="none" w:sz="0" w:space="0" w:color="auto"/>
        <w:right w:val="none" w:sz="0" w:space="0" w:color="auto"/>
      </w:divBdr>
    </w:div>
    <w:div w:id="1145051109">
      <w:bodyDiv w:val="1"/>
      <w:marLeft w:val="0"/>
      <w:marRight w:val="0"/>
      <w:marTop w:val="0"/>
      <w:marBottom w:val="0"/>
      <w:divBdr>
        <w:top w:val="none" w:sz="0" w:space="0" w:color="auto"/>
        <w:left w:val="none" w:sz="0" w:space="0" w:color="auto"/>
        <w:bottom w:val="none" w:sz="0" w:space="0" w:color="auto"/>
        <w:right w:val="none" w:sz="0" w:space="0" w:color="auto"/>
      </w:divBdr>
    </w:div>
    <w:div w:id="1340737625">
      <w:bodyDiv w:val="1"/>
      <w:marLeft w:val="0"/>
      <w:marRight w:val="0"/>
      <w:marTop w:val="0"/>
      <w:marBottom w:val="0"/>
      <w:divBdr>
        <w:top w:val="none" w:sz="0" w:space="0" w:color="auto"/>
        <w:left w:val="none" w:sz="0" w:space="0" w:color="auto"/>
        <w:bottom w:val="none" w:sz="0" w:space="0" w:color="auto"/>
        <w:right w:val="none" w:sz="0" w:space="0" w:color="auto"/>
      </w:divBdr>
    </w:div>
    <w:div w:id="1850212479">
      <w:bodyDiv w:val="1"/>
      <w:marLeft w:val="0"/>
      <w:marRight w:val="0"/>
      <w:marTop w:val="0"/>
      <w:marBottom w:val="0"/>
      <w:divBdr>
        <w:top w:val="none" w:sz="0" w:space="0" w:color="auto"/>
        <w:left w:val="none" w:sz="0" w:space="0" w:color="auto"/>
        <w:bottom w:val="none" w:sz="0" w:space="0" w:color="auto"/>
        <w:right w:val="none" w:sz="0" w:space="0" w:color="auto"/>
      </w:divBdr>
    </w:div>
    <w:div w:id="1969433429">
      <w:bodyDiv w:val="1"/>
      <w:marLeft w:val="0"/>
      <w:marRight w:val="0"/>
      <w:marTop w:val="0"/>
      <w:marBottom w:val="0"/>
      <w:divBdr>
        <w:top w:val="none" w:sz="0" w:space="0" w:color="auto"/>
        <w:left w:val="none" w:sz="0" w:space="0" w:color="auto"/>
        <w:bottom w:val="none" w:sz="0" w:space="0" w:color="auto"/>
        <w:right w:val="none" w:sz="0" w:space="0" w:color="auto"/>
      </w:divBdr>
    </w:div>
    <w:div w:id="1994943230">
      <w:bodyDiv w:val="1"/>
      <w:marLeft w:val="0"/>
      <w:marRight w:val="0"/>
      <w:marTop w:val="0"/>
      <w:marBottom w:val="0"/>
      <w:divBdr>
        <w:top w:val="none" w:sz="0" w:space="0" w:color="auto"/>
        <w:left w:val="none" w:sz="0" w:space="0" w:color="auto"/>
        <w:bottom w:val="none" w:sz="0" w:space="0" w:color="auto"/>
        <w:right w:val="none" w:sz="0" w:space="0" w:color="auto"/>
      </w:divBdr>
    </w:div>
    <w:div w:id="211677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3E308A-B42A-48C0-9609-4A1D5A5EC682}">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E4F3DA05-D3A3-41C0-BACD-E5A0EC34D1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3</Pages>
  <Words>3464</Words>
  <Characters>18361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21782</CharactersWithSpaces>
  <SharedDoc>false</SharedDoc>
  <HLinks>
    <vt:vector size="198" baseType="variant">
      <vt:variant>
        <vt:i4>655382</vt:i4>
      </vt:variant>
      <vt:variant>
        <vt:i4>114</vt:i4>
      </vt:variant>
      <vt:variant>
        <vt:i4>0</vt:i4>
      </vt:variant>
      <vt:variant>
        <vt:i4>5</vt:i4>
      </vt:variant>
      <vt:variant>
        <vt:lpwstr>C:\temporary\RAN3\RAN3 May 21\outcome\Inbox\R3-212981.zip</vt:lpwstr>
      </vt:variant>
      <vt:variant>
        <vt:lpwstr/>
      </vt:variant>
      <vt:variant>
        <vt:i4>1310775</vt:i4>
      </vt:variant>
      <vt:variant>
        <vt:i4>110</vt:i4>
      </vt:variant>
      <vt:variant>
        <vt:i4>0</vt:i4>
      </vt:variant>
      <vt:variant>
        <vt:i4>5</vt:i4>
      </vt:variant>
      <vt:variant>
        <vt:lpwstr/>
      </vt:variant>
      <vt:variant>
        <vt:lpwstr>_Toc78989003</vt:lpwstr>
      </vt:variant>
      <vt:variant>
        <vt:i4>1376311</vt:i4>
      </vt:variant>
      <vt:variant>
        <vt:i4>107</vt:i4>
      </vt:variant>
      <vt:variant>
        <vt:i4>0</vt:i4>
      </vt:variant>
      <vt:variant>
        <vt:i4>5</vt:i4>
      </vt:variant>
      <vt:variant>
        <vt:lpwstr/>
      </vt:variant>
      <vt:variant>
        <vt:lpwstr>_Toc78989002</vt:lpwstr>
      </vt:variant>
      <vt:variant>
        <vt:i4>1441847</vt:i4>
      </vt:variant>
      <vt:variant>
        <vt:i4>104</vt:i4>
      </vt:variant>
      <vt:variant>
        <vt:i4>0</vt:i4>
      </vt:variant>
      <vt:variant>
        <vt:i4>5</vt:i4>
      </vt:variant>
      <vt:variant>
        <vt:lpwstr/>
      </vt:variant>
      <vt:variant>
        <vt:lpwstr>_Toc78989001</vt:lpwstr>
      </vt:variant>
      <vt:variant>
        <vt:i4>1507383</vt:i4>
      </vt:variant>
      <vt:variant>
        <vt:i4>101</vt:i4>
      </vt:variant>
      <vt:variant>
        <vt:i4>0</vt:i4>
      </vt:variant>
      <vt:variant>
        <vt:i4>5</vt:i4>
      </vt:variant>
      <vt:variant>
        <vt:lpwstr/>
      </vt:variant>
      <vt:variant>
        <vt:lpwstr>_Toc78989000</vt:lpwstr>
      </vt:variant>
      <vt:variant>
        <vt:i4>1507391</vt:i4>
      </vt:variant>
      <vt:variant>
        <vt:i4>98</vt:i4>
      </vt:variant>
      <vt:variant>
        <vt:i4>0</vt:i4>
      </vt:variant>
      <vt:variant>
        <vt:i4>5</vt:i4>
      </vt:variant>
      <vt:variant>
        <vt:lpwstr/>
      </vt:variant>
      <vt:variant>
        <vt:lpwstr>_Toc78988999</vt:lpwstr>
      </vt:variant>
      <vt:variant>
        <vt:i4>1441855</vt:i4>
      </vt:variant>
      <vt:variant>
        <vt:i4>95</vt:i4>
      </vt:variant>
      <vt:variant>
        <vt:i4>0</vt:i4>
      </vt:variant>
      <vt:variant>
        <vt:i4>5</vt:i4>
      </vt:variant>
      <vt:variant>
        <vt:lpwstr/>
      </vt:variant>
      <vt:variant>
        <vt:lpwstr>_Toc78988998</vt:lpwstr>
      </vt:variant>
      <vt:variant>
        <vt:i4>1638463</vt:i4>
      </vt:variant>
      <vt:variant>
        <vt:i4>92</vt:i4>
      </vt:variant>
      <vt:variant>
        <vt:i4>0</vt:i4>
      </vt:variant>
      <vt:variant>
        <vt:i4>5</vt:i4>
      </vt:variant>
      <vt:variant>
        <vt:lpwstr/>
      </vt:variant>
      <vt:variant>
        <vt:lpwstr>_Toc78988997</vt:lpwstr>
      </vt:variant>
      <vt:variant>
        <vt:i4>1572927</vt:i4>
      </vt:variant>
      <vt:variant>
        <vt:i4>89</vt:i4>
      </vt:variant>
      <vt:variant>
        <vt:i4>0</vt:i4>
      </vt:variant>
      <vt:variant>
        <vt:i4>5</vt:i4>
      </vt:variant>
      <vt:variant>
        <vt:lpwstr/>
      </vt:variant>
      <vt:variant>
        <vt:lpwstr>_Toc78988996</vt:lpwstr>
      </vt:variant>
      <vt:variant>
        <vt:i4>1769535</vt:i4>
      </vt:variant>
      <vt:variant>
        <vt:i4>86</vt:i4>
      </vt:variant>
      <vt:variant>
        <vt:i4>0</vt:i4>
      </vt:variant>
      <vt:variant>
        <vt:i4>5</vt:i4>
      </vt:variant>
      <vt:variant>
        <vt:lpwstr/>
      </vt:variant>
      <vt:variant>
        <vt:lpwstr>_Toc78988995</vt:lpwstr>
      </vt:variant>
      <vt:variant>
        <vt:i4>1703999</vt:i4>
      </vt:variant>
      <vt:variant>
        <vt:i4>83</vt:i4>
      </vt:variant>
      <vt:variant>
        <vt:i4>0</vt:i4>
      </vt:variant>
      <vt:variant>
        <vt:i4>5</vt:i4>
      </vt:variant>
      <vt:variant>
        <vt:lpwstr/>
      </vt:variant>
      <vt:variant>
        <vt:lpwstr>_Toc78988994</vt:lpwstr>
      </vt:variant>
      <vt:variant>
        <vt:i4>1900607</vt:i4>
      </vt:variant>
      <vt:variant>
        <vt:i4>80</vt:i4>
      </vt:variant>
      <vt:variant>
        <vt:i4>0</vt:i4>
      </vt:variant>
      <vt:variant>
        <vt:i4>5</vt:i4>
      </vt:variant>
      <vt:variant>
        <vt:lpwstr/>
      </vt:variant>
      <vt:variant>
        <vt:lpwstr>_Toc78988993</vt:lpwstr>
      </vt:variant>
      <vt:variant>
        <vt:i4>2031679</vt:i4>
      </vt:variant>
      <vt:variant>
        <vt:i4>77</vt:i4>
      </vt:variant>
      <vt:variant>
        <vt:i4>0</vt:i4>
      </vt:variant>
      <vt:variant>
        <vt:i4>5</vt:i4>
      </vt:variant>
      <vt:variant>
        <vt:lpwstr/>
      </vt:variant>
      <vt:variant>
        <vt:lpwstr>_Toc78988991</vt:lpwstr>
      </vt:variant>
      <vt:variant>
        <vt:i4>1966143</vt:i4>
      </vt:variant>
      <vt:variant>
        <vt:i4>74</vt:i4>
      </vt:variant>
      <vt:variant>
        <vt:i4>0</vt:i4>
      </vt:variant>
      <vt:variant>
        <vt:i4>5</vt:i4>
      </vt:variant>
      <vt:variant>
        <vt:lpwstr/>
      </vt:variant>
      <vt:variant>
        <vt:lpwstr>_Toc78988990</vt:lpwstr>
      </vt:variant>
      <vt:variant>
        <vt:i4>1507390</vt:i4>
      </vt:variant>
      <vt:variant>
        <vt:i4>71</vt:i4>
      </vt:variant>
      <vt:variant>
        <vt:i4>0</vt:i4>
      </vt:variant>
      <vt:variant>
        <vt:i4>5</vt:i4>
      </vt:variant>
      <vt:variant>
        <vt:lpwstr/>
      </vt:variant>
      <vt:variant>
        <vt:lpwstr>_Toc78988989</vt:lpwstr>
      </vt:variant>
      <vt:variant>
        <vt:i4>1441854</vt:i4>
      </vt:variant>
      <vt:variant>
        <vt:i4>68</vt:i4>
      </vt:variant>
      <vt:variant>
        <vt:i4>0</vt:i4>
      </vt:variant>
      <vt:variant>
        <vt:i4>5</vt:i4>
      </vt:variant>
      <vt:variant>
        <vt:lpwstr/>
      </vt:variant>
      <vt:variant>
        <vt:lpwstr>_Toc78988988</vt:lpwstr>
      </vt:variant>
      <vt:variant>
        <vt:i4>1638462</vt:i4>
      </vt:variant>
      <vt:variant>
        <vt:i4>65</vt:i4>
      </vt:variant>
      <vt:variant>
        <vt:i4>0</vt:i4>
      </vt:variant>
      <vt:variant>
        <vt:i4>5</vt:i4>
      </vt:variant>
      <vt:variant>
        <vt:lpwstr/>
      </vt:variant>
      <vt:variant>
        <vt:lpwstr>_Toc78988987</vt:lpwstr>
      </vt:variant>
      <vt:variant>
        <vt:i4>1572926</vt:i4>
      </vt:variant>
      <vt:variant>
        <vt:i4>62</vt:i4>
      </vt:variant>
      <vt:variant>
        <vt:i4>0</vt:i4>
      </vt:variant>
      <vt:variant>
        <vt:i4>5</vt:i4>
      </vt:variant>
      <vt:variant>
        <vt:lpwstr/>
      </vt:variant>
      <vt:variant>
        <vt:lpwstr>_Toc78988986</vt:lpwstr>
      </vt:variant>
      <vt:variant>
        <vt:i4>1769534</vt:i4>
      </vt:variant>
      <vt:variant>
        <vt:i4>59</vt:i4>
      </vt:variant>
      <vt:variant>
        <vt:i4>0</vt:i4>
      </vt:variant>
      <vt:variant>
        <vt:i4>5</vt:i4>
      </vt:variant>
      <vt:variant>
        <vt:lpwstr/>
      </vt:variant>
      <vt:variant>
        <vt:lpwstr>_Toc78988985</vt:lpwstr>
      </vt:variant>
      <vt:variant>
        <vt:i4>1703998</vt:i4>
      </vt:variant>
      <vt:variant>
        <vt:i4>53</vt:i4>
      </vt:variant>
      <vt:variant>
        <vt:i4>0</vt:i4>
      </vt:variant>
      <vt:variant>
        <vt:i4>5</vt:i4>
      </vt:variant>
      <vt:variant>
        <vt:lpwstr/>
      </vt:variant>
      <vt:variant>
        <vt:lpwstr>_Toc78988984</vt:lpwstr>
      </vt:variant>
      <vt:variant>
        <vt:i4>1900606</vt:i4>
      </vt:variant>
      <vt:variant>
        <vt:i4>50</vt:i4>
      </vt:variant>
      <vt:variant>
        <vt:i4>0</vt:i4>
      </vt:variant>
      <vt:variant>
        <vt:i4>5</vt:i4>
      </vt:variant>
      <vt:variant>
        <vt:lpwstr/>
      </vt:variant>
      <vt:variant>
        <vt:lpwstr>_Toc78988983</vt:lpwstr>
      </vt:variant>
      <vt:variant>
        <vt:i4>1835070</vt:i4>
      </vt:variant>
      <vt:variant>
        <vt:i4>47</vt:i4>
      </vt:variant>
      <vt:variant>
        <vt:i4>0</vt:i4>
      </vt:variant>
      <vt:variant>
        <vt:i4>5</vt:i4>
      </vt:variant>
      <vt:variant>
        <vt:lpwstr/>
      </vt:variant>
      <vt:variant>
        <vt:lpwstr>_Toc78988982</vt:lpwstr>
      </vt:variant>
      <vt:variant>
        <vt:i4>2031678</vt:i4>
      </vt:variant>
      <vt:variant>
        <vt:i4>44</vt:i4>
      </vt:variant>
      <vt:variant>
        <vt:i4>0</vt:i4>
      </vt:variant>
      <vt:variant>
        <vt:i4>5</vt:i4>
      </vt:variant>
      <vt:variant>
        <vt:lpwstr/>
      </vt:variant>
      <vt:variant>
        <vt:lpwstr>_Toc78988981</vt:lpwstr>
      </vt:variant>
      <vt:variant>
        <vt:i4>1966142</vt:i4>
      </vt:variant>
      <vt:variant>
        <vt:i4>41</vt:i4>
      </vt:variant>
      <vt:variant>
        <vt:i4>0</vt:i4>
      </vt:variant>
      <vt:variant>
        <vt:i4>5</vt:i4>
      </vt:variant>
      <vt:variant>
        <vt:lpwstr/>
      </vt:variant>
      <vt:variant>
        <vt:lpwstr>_Toc78988980</vt:lpwstr>
      </vt:variant>
      <vt:variant>
        <vt:i4>1507377</vt:i4>
      </vt:variant>
      <vt:variant>
        <vt:i4>38</vt:i4>
      </vt:variant>
      <vt:variant>
        <vt:i4>0</vt:i4>
      </vt:variant>
      <vt:variant>
        <vt:i4>5</vt:i4>
      </vt:variant>
      <vt:variant>
        <vt:lpwstr/>
      </vt:variant>
      <vt:variant>
        <vt:lpwstr>_Toc78988979</vt:lpwstr>
      </vt:variant>
      <vt:variant>
        <vt:i4>1441841</vt:i4>
      </vt:variant>
      <vt:variant>
        <vt:i4>35</vt:i4>
      </vt:variant>
      <vt:variant>
        <vt:i4>0</vt:i4>
      </vt:variant>
      <vt:variant>
        <vt:i4>5</vt:i4>
      </vt:variant>
      <vt:variant>
        <vt:lpwstr/>
      </vt:variant>
      <vt:variant>
        <vt:lpwstr>_Toc78988978</vt:lpwstr>
      </vt:variant>
      <vt:variant>
        <vt:i4>2228315</vt:i4>
      </vt:variant>
      <vt:variant>
        <vt:i4>18</vt:i4>
      </vt:variant>
      <vt:variant>
        <vt:i4>0</vt:i4>
      </vt:variant>
      <vt:variant>
        <vt:i4>5</vt:i4>
      </vt:variant>
      <vt:variant>
        <vt:lpwstr>mailto:marco.belleschi@ericsson.com</vt:lpwstr>
      </vt:variant>
      <vt:variant>
        <vt:lpwstr/>
      </vt:variant>
      <vt:variant>
        <vt:i4>4784163</vt:i4>
      </vt:variant>
      <vt:variant>
        <vt:i4>15</vt:i4>
      </vt:variant>
      <vt:variant>
        <vt:i4>0</vt:i4>
      </vt:variant>
      <vt:variant>
        <vt:i4>5</vt:i4>
      </vt:variant>
      <vt:variant>
        <vt:lpwstr>mailto:ajmal.muhammad@ericsson.com</vt:lpwstr>
      </vt:variant>
      <vt:variant>
        <vt:lpwstr/>
      </vt:variant>
      <vt:variant>
        <vt:i4>2228315</vt:i4>
      </vt:variant>
      <vt:variant>
        <vt:i4>12</vt:i4>
      </vt:variant>
      <vt:variant>
        <vt:i4>0</vt:i4>
      </vt:variant>
      <vt:variant>
        <vt:i4>5</vt:i4>
      </vt:variant>
      <vt:variant>
        <vt:lpwstr>mailto:marco.belleschi@ericsson.com</vt:lpwstr>
      </vt:variant>
      <vt:variant>
        <vt:lpwstr/>
      </vt:variant>
      <vt:variant>
        <vt:i4>4784163</vt:i4>
      </vt:variant>
      <vt:variant>
        <vt:i4>9</vt:i4>
      </vt:variant>
      <vt:variant>
        <vt:i4>0</vt:i4>
      </vt:variant>
      <vt:variant>
        <vt:i4>5</vt:i4>
      </vt:variant>
      <vt:variant>
        <vt:lpwstr>mailto:ajmal.muhammad@ericsson.com</vt:lpwstr>
      </vt:variant>
      <vt:variant>
        <vt:lpwstr/>
      </vt:variant>
      <vt:variant>
        <vt:i4>2228315</vt:i4>
      </vt:variant>
      <vt:variant>
        <vt:i4>6</vt:i4>
      </vt:variant>
      <vt:variant>
        <vt:i4>0</vt:i4>
      </vt:variant>
      <vt:variant>
        <vt:i4>5</vt:i4>
      </vt:variant>
      <vt:variant>
        <vt:lpwstr>mailto:marco.belleschi@ericsson.com</vt:lpwstr>
      </vt:variant>
      <vt:variant>
        <vt:lpwstr/>
      </vt:variant>
      <vt:variant>
        <vt:i4>6357087</vt:i4>
      </vt:variant>
      <vt:variant>
        <vt:i4>3</vt:i4>
      </vt:variant>
      <vt:variant>
        <vt:i4>0</vt:i4>
      </vt:variant>
      <vt:variant>
        <vt:i4>5</vt:i4>
      </vt:variant>
      <vt:variant>
        <vt:lpwstr>mailto:jose.luis.pradas@ericsson.com</vt:lpwstr>
      </vt:variant>
      <vt:variant>
        <vt:lpwstr/>
      </vt:variant>
      <vt:variant>
        <vt:i4>6357087</vt:i4>
      </vt:variant>
      <vt:variant>
        <vt:i4>0</vt:i4>
      </vt:variant>
      <vt:variant>
        <vt:i4>0</vt:i4>
      </vt:variant>
      <vt:variant>
        <vt:i4>5</vt:i4>
      </vt:variant>
      <vt:variant>
        <vt:lpwstr>mailto:jose.luis.pradas@ericsson.com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Rapporteur</cp:lastModifiedBy>
  <cp:revision>400</cp:revision>
  <cp:lastPrinted>2008-02-01T10:09:00Z</cp:lastPrinted>
  <dcterms:created xsi:type="dcterms:W3CDTF">2021-05-04T02:00:00Z</dcterms:created>
  <dcterms:modified xsi:type="dcterms:W3CDTF">2021-08-05T19:41:00Z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